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B4" w:rsidRDefault="00E90B5F">
      <w:pPr>
        <w:spacing w:after="0" w:line="240" w:lineRule="auto"/>
        <w:rPr>
          <w:rFonts w:cs="Arial"/>
          <w:b/>
          <w:sz w:val="28"/>
          <w:szCs w:val="28"/>
        </w:rPr>
      </w:pPr>
      <w:r w:rsidRPr="00E90B5F">
        <w:rPr>
          <w:rFonts w:cs="Arial"/>
          <w:b/>
          <w:sz w:val="28"/>
          <w:szCs w:val="28"/>
        </w:rPr>
        <w:t>Language and Literacy: Phonics and Letter Recognition Learning Progression</w:t>
      </w:r>
    </w:p>
    <w:p w:rsidR="00B704B4" w:rsidRDefault="00B704B4">
      <w:pPr>
        <w:spacing w:after="0" w:line="240" w:lineRule="auto"/>
        <w:rPr>
          <w:rFonts w:cs="Arial"/>
          <w:b/>
          <w:sz w:val="28"/>
          <w:szCs w:val="28"/>
        </w:rPr>
      </w:pPr>
    </w:p>
    <w:p w:rsidR="00B704B4" w:rsidRDefault="00E90B5F">
      <w:pPr>
        <w:spacing w:after="0" w:line="240" w:lineRule="auto"/>
        <w:rPr>
          <w:rFonts w:cs="Frutiger-BoldCn"/>
          <w:b/>
          <w:bCs/>
          <w:color w:val="000000"/>
        </w:rPr>
      </w:pPr>
      <w:r>
        <w:rPr>
          <w:rFonts w:cs="Frutiger-BoldCn"/>
          <w:b/>
          <w:bCs/>
          <w:color w:val="000000"/>
        </w:rPr>
        <w:t>Expanded Progression</w:t>
      </w:r>
    </w:p>
    <w:p w:rsidR="00B704B4" w:rsidRDefault="00B704B4">
      <w:pPr>
        <w:spacing w:after="0" w:line="240" w:lineRule="auto"/>
        <w:rPr>
          <w:rFonts w:cs="Frutiger-BoldCn"/>
          <w:b/>
          <w:bCs/>
          <w:color w:val="000000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/>
      </w:tblPr>
      <w:tblGrid>
        <w:gridCol w:w="13176"/>
      </w:tblGrid>
      <w:tr w:rsidR="000C69FA" w:rsidRPr="000B5D18">
        <w:trPr>
          <w:tblHeader/>
        </w:trPr>
        <w:tc>
          <w:tcPr>
            <w:tcW w:w="5000" w:type="pct"/>
          </w:tcPr>
          <w:p w:rsidR="00B704B4" w:rsidRDefault="00E90B5F" w:rsidP="0098149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Domain:</w:t>
            </w:r>
            <w:r>
              <w:rPr>
                <w:b/>
                <w:szCs w:val="20"/>
              </w:rPr>
              <w:t xml:space="preserve"> Language and Literacy </w:t>
            </w:r>
          </w:p>
        </w:tc>
      </w:tr>
      <w:tr w:rsidR="000C69FA" w:rsidRPr="000B5D18">
        <w:trPr>
          <w:tblHeader/>
        </w:trPr>
        <w:tc>
          <w:tcPr>
            <w:tcW w:w="5000" w:type="pct"/>
            <w:shd w:val="clear" w:color="auto" w:fill="auto"/>
          </w:tcPr>
          <w:p w:rsidR="00B704B4" w:rsidRDefault="00E90B5F">
            <w:pPr>
              <w:rPr>
                <w:rFonts w:cstheme="minorHAnsi"/>
                <w:b/>
              </w:rPr>
            </w:pPr>
            <w:r w:rsidRPr="00E90B5F">
              <w:rPr>
                <w:rFonts w:cstheme="minorHAnsi"/>
                <w:b/>
              </w:rPr>
              <w:t>Strand: Reading</w:t>
            </w:r>
          </w:p>
        </w:tc>
      </w:tr>
      <w:tr w:rsidR="000C69FA" w:rsidRPr="000B5D18">
        <w:trPr>
          <w:tblHeader/>
        </w:trPr>
        <w:tc>
          <w:tcPr>
            <w:tcW w:w="5000" w:type="pct"/>
            <w:shd w:val="clear" w:color="auto" w:fill="auto"/>
          </w:tcPr>
          <w:p w:rsidR="00B704B4" w:rsidRDefault="00E90B5F">
            <w:pPr>
              <w:rPr>
                <w:rFonts w:cstheme="minorHAnsi"/>
                <w:b/>
              </w:rPr>
            </w:pPr>
            <w:r w:rsidRPr="00E90B5F">
              <w:rPr>
                <w:rFonts w:cstheme="minorHAnsi"/>
                <w:b/>
              </w:rPr>
              <w:t xml:space="preserve">Learning Progression: </w:t>
            </w:r>
            <w:r w:rsidRPr="00E90B5F">
              <w:rPr>
                <w:b/>
                <w:szCs w:val="20"/>
              </w:rPr>
              <w:t xml:space="preserve">Phonics and Letter Recognition </w:t>
            </w:r>
          </w:p>
        </w:tc>
      </w:tr>
      <w:tr w:rsidR="000C69FA" w:rsidRPr="000B5D18">
        <w:trPr>
          <w:tblHeader/>
        </w:trPr>
        <w:tc>
          <w:tcPr>
            <w:tcW w:w="5000" w:type="pct"/>
            <w:shd w:val="clear" w:color="auto" w:fill="auto"/>
          </w:tcPr>
          <w:p w:rsidR="00B704B4" w:rsidRDefault="00E90B5F">
            <w:pPr>
              <w:rPr>
                <w:b/>
              </w:rPr>
            </w:pPr>
            <w:r w:rsidRPr="00E90B5F">
              <w:rPr>
                <w:rFonts w:cstheme="minorHAnsi"/>
                <w:b/>
              </w:rPr>
              <w:t>Operational Definition: D</w:t>
            </w:r>
            <w:r w:rsidRPr="00E90B5F">
              <w:rPr>
                <w:b/>
              </w:rPr>
              <w:t>emonstrates an understanding of letter recognition skills and letter-sound correspondence</w:t>
            </w:r>
          </w:p>
        </w:tc>
      </w:tr>
    </w:tbl>
    <w:tbl>
      <w:tblPr>
        <w:tblStyle w:val="TableGrid"/>
        <w:tblW w:w="4993" w:type="pct"/>
        <w:tblLook w:val="04A0"/>
      </w:tblPr>
      <w:tblGrid>
        <w:gridCol w:w="854"/>
        <w:gridCol w:w="3076"/>
        <w:gridCol w:w="3076"/>
        <w:gridCol w:w="3076"/>
        <w:gridCol w:w="3076"/>
      </w:tblGrid>
      <w:tr w:rsidR="000C69FA" w:rsidRPr="000B5D18" w:rsidTr="00436EE9">
        <w:tc>
          <w:tcPr>
            <w:tcW w:w="324" w:type="pct"/>
          </w:tcPr>
          <w:p w:rsidR="00B704B4" w:rsidRDefault="00B704B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69" w:type="pct"/>
            <w:shd w:val="clear" w:color="auto" w:fill="auto"/>
          </w:tcPr>
          <w:p w:rsidR="00B704B4" w:rsidRDefault="00E90B5F">
            <w:pPr>
              <w:jc w:val="center"/>
              <w:rPr>
                <w:rFonts w:cstheme="minorHAnsi"/>
                <w:b/>
              </w:rPr>
            </w:pPr>
            <w:r w:rsidRPr="00E90B5F">
              <w:rPr>
                <w:rFonts w:cstheme="minorHAnsi"/>
                <w:b/>
              </w:rPr>
              <w:t xml:space="preserve">A </w:t>
            </w:r>
          </w:p>
        </w:tc>
        <w:tc>
          <w:tcPr>
            <w:tcW w:w="1169" w:type="pct"/>
            <w:shd w:val="clear" w:color="auto" w:fill="auto"/>
          </w:tcPr>
          <w:p w:rsidR="00B704B4" w:rsidRDefault="00E90B5F">
            <w:pPr>
              <w:jc w:val="center"/>
              <w:rPr>
                <w:rFonts w:cstheme="minorHAnsi"/>
                <w:b/>
              </w:rPr>
            </w:pPr>
            <w:r w:rsidRPr="00E90B5F">
              <w:rPr>
                <w:rFonts w:cstheme="minorHAnsi"/>
                <w:b/>
              </w:rPr>
              <w:t xml:space="preserve">B </w:t>
            </w:r>
          </w:p>
        </w:tc>
        <w:tc>
          <w:tcPr>
            <w:tcW w:w="1169" w:type="pct"/>
            <w:shd w:val="clear" w:color="auto" w:fill="auto"/>
          </w:tcPr>
          <w:p w:rsidR="00B704B4" w:rsidRDefault="00E90B5F">
            <w:pPr>
              <w:jc w:val="center"/>
              <w:rPr>
                <w:rFonts w:cstheme="minorHAnsi"/>
                <w:b/>
              </w:rPr>
            </w:pPr>
            <w:r w:rsidRPr="00E90B5F">
              <w:rPr>
                <w:rFonts w:cstheme="minorHAnsi"/>
                <w:b/>
              </w:rPr>
              <w:t xml:space="preserve">C </w:t>
            </w:r>
          </w:p>
        </w:tc>
        <w:tc>
          <w:tcPr>
            <w:tcW w:w="1169" w:type="pct"/>
            <w:shd w:val="clear" w:color="auto" w:fill="auto"/>
          </w:tcPr>
          <w:p w:rsidR="00B704B4" w:rsidRDefault="00E90B5F">
            <w:pPr>
              <w:jc w:val="center"/>
              <w:rPr>
                <w:rFonts w:cstheme="minorHAnsi"/>
                <w:b/>
              </w:rPr>
            </w:pPr>
            <w:r w:rsidRPr="00E90B5F">
              <w:rPr>
                <w:rFonts w:cstheme="minorHAnsi"/>
                <w:b/>
              </w:rPr>
              <w:t>D</w:t>
            </w:r>
          </w:p>
        </w:tc>
      </w:tr>
      <w:tr w:rsidR="000C69FA" w:rsidRPr="000B5D18" w:rsidTr="008C082B">
        <w:trPr>
          <w:cantSplit/>
          <w:trHeight w:val="1134"/>
        </w:trPr>
        <w:tc>
          <w:tcPr>
            <w:tcW w:w="324" w:type="pct"/>
            <w:textDirection w:val="btLr"/>
            <w:vAlign w:val="center"/>
          </w:tcPr>
          <w:p w:rsidR="00B704B4" w:rsidRDefault="00E90B5F">
            <w:pPr>
              <w:ind w:left="113" w:right="113"/>
              <w:jc w:val="right"/>
              <w:rPr>
                <w:b/>
                <w:color w:val="000000"/>
              </w:rPr>
            </w:pPr>
            <w:r w:rsidRPr="00E90B5F">
              <w:rPr>
                <w:b/>
                <w:color w:val="000000"/>
              </w:rPr>
              <w:t>Uppercase Letters</w:t>
            </w:r>
          </w:p>
        </w:tc>
        <w:tc>
          <w:tcPr>
            <w:tcW w:w="1169" w:type="pct"/>
            <w:shd w:val="clear" w:color="auto" w:fill="auto"/>
          </w:tcPr>
          <w:p w:rsidR="00B704B4" w:rsidRDefault="008C082B">
            <w:pPr>
              <w:rPr>
                <w:szCs w:val="20"/>
              </w:rPr>
            </w:pPr>
            <w:r>
              <w:rPr>
                <w:rFonts w:cstheme="minorHAnsi"/>
              </w:rPr>
              <w:t>Attends to language or communication.</w:t>
            </w:r>
          </w:p>
        </w:tc>
        <w:tc>
          <w:tcPr>
            <w:tcW w:w="1169" w:type="pct"/>
            <w:shd w:val="clear" w:color="auto" w:fill="D9D9D9" w:themeFill="background1" w:themeFillShade="D9"/>
          </w:tcPr>
          <w:p w:rsidR="00B704B4" w:rsidRDefault="00B704B4">
            <w:pPr>
              <w:rPr>
                <w:rFonts w:cstheme="minorHAnsi"/>
              </w:rPr>
            </w:pPr>
          </w:p>
        </w:tc>
        <w:tc>
          <w:tcPr>
            <w:tcW w:w="1169" w:type="pct"/>
            <w:shd w:val="clear" w:color="auto" w:fill="auto"/>
          </w:tcPr>
          <w:p w:rsidR="00B704B4" w:rsidRDefault="00E90B5F">
            <w:pPr>
              <w:rPr>
                <w:rFonts w:cstheme="minorHAnsi"/>
              </w:rPr>
            </w:pPr>
            <w:r w:rsidRPr="00E90B5F">
              <w:rPr>
                <w:rFonts w:cstheme="minorHAnsi"/>
              </w:rPr>
              <w:t>Matches spoken or signed words to images on printed page.</w:t>
            </w:r>
          </w:p>
          <w:p w:rsidR="00B704B4" w:rsidRDefault="00B704B4">
            <w:pPr>
              <w:rPr>
                <w:rFonts w:cstheme="minorHAnsi"/>
              </w:rPr>
            </w:pPr>
          </w:p>
        </w:tc>
        <w:tc>
          <w:tcPr>
            <w:tcW w:w="1169" w:type="pct"/>
            <w:shd w:val="clear" w:color="auto" w:fill="auto"/>
          </w:tcPr>
          <w:p w:rsidR="00B704B4" w:rsidRDefault="00E90B5F">
            <w:pPr>
              <w:pStyle w:val="ListParagraph"/>
              <w:ind w:left="0"/>
              <w:rPr>
                <w:rFonts w:cstheme="minorHAnsi"/>
              </w:rPr>
            </w:pPr>
            <w:r w:rsidRPr="00E90B5F">
              <w:rPr>
                <w:rFonts w:cstheme="minorHAnsi"/>
              </w:rPr>
              <w:t>Recites or signs several letter names from previously heard songs or rhymes, often beginning with letters early in the alphabet.</w:t>
            </w:r>
          </w:p>
          <w:p w:rsidR="00B704B4" w:rsidRDefault="00B704B4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B704B4" w:rsidRDefault="00E90B5F">
      <w:pPr>
        <w:spacing w:after="0" w:line="240" w:lineRule="auto"/>
        <w:rPr>
          <w:rFonts w:cs="Frutiger-BoldCn"/>
          <w:b/>
          <w:bCs/>
          <w:color w:val="000000"/>
        </w:rPr>
      </w:pPr>
      <w:r w:rsidRPr="00E90B5F">
        <w:rPr>
          <w:rFonts w:cs="Frutiger-BoldCn"/>
          <w:b/>
          <w:bCs/>
          <w:color w:val="000000"/>
        </w:rPr>
        <w:br w:type="page"/>
      </w:r>
    </w:p>
    <w:p w:rsidR="00B704B4" w:rsidRDefault="00E90B5F">
      <w:pPr>
        <w:autoSpaceDE w:val="0"/>
        <w:autoSpaceDN w:val="0"/>
        <w:adjustRightInd w:val="0"/>
        <w:spacing w:after="0" w:line="240" w:lineRule="auto"/>
        <w:rPr>
          <w:rFonts w:eastAsiaTheme="minorEastAsia" w:cs="Frutiger-BoldCn"/>
          <w:b/>
          <w:bCs/>
          <w:color w:val="000000"/>
        </w:rPr>
      </w:pPr>
      <w:r>
        <w:rPr>
          <w:rFonts w:eastAsiaTheme="minorEastAsia" w:cs="Frutiger-BoldCn"/>
          <w:b/>
          <w:bCs/>
          <w:sz w:val="24"/>
          <w:szCs w:val="24"/>
        </w:rPr>
        <w:lastRenderedPageBreak/>
        <w:t>Observational Rubric:</w:t>
      </w:r>
      <w:r w:rsidRPr="00E90B5F">
        <w:rPr>
          <w:rFonts w:eastAsiaTheme="minorEastAsia" w:cs="Frutiger-BoldCn"/>
          <w:bCs/>
          <w:color w:val="000000"/>
        </w:rPr>
        <w:t xml:space="preserve"> Uppercase Letters</w:t>
      </w:r>
    </w:p>
    <w:tbl>
      <w:tblPr>
        <w:tblStyle w:val="TableGrid2"/>
        <w:tblW w:w="13158" w:type="dxa"/>
        <w:tblLook w:val="04A0"/>
      </w:tblPr>
      <w:tblGrid>
        <w:gridCol w:w="1998"/>
        <w:gridCol w:w="1890"/>
        <w:gridCol w:w="4140"/>
        <w:gridCol w:w="5130"/>
      </w:tblGrid>
      <w:tr w:rsidR="000C69FA" w:rsidRPr="000B5D18" w:rsidTr="008C082B">
        <w:trPr>
          <w:trHeight w:val="516"/>
          <w:tblHeader/>
        </w:trPr>
        <w:tc>
          <w:tcPr>
            <w:tcW w:w="1998" w:type="dxa"/>
            <w:vAlign w:val="center"/>
          </w:tcPr>
          <w:p w:rsidR="00B704B4" w:rsidRDefault="00E90B5F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E90B5F">
              <w:rPr>
                <w:rFonts w:cs="Frutiger-BoldCn"/>
                <w:b/>
                <w:bCs/>
              </w:rPr>
              <w:t>Directions</w:t>
            </w:r>
          </w:p>
        </w:tc>
        <w:tc>
          <w:tcPr>
            <w:tcW w:w="1890" w:type="dxa"/>
            <w:vAlign w:val="center"/>
          </w:tcPr>
          <w:p w:rsidR="00B704B4" w:rsidRDefault="00E90B5F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E90B5F">
              <w:rPr>
                <w:rFonts w:cs="Frutiger-BoldCn"/>
                <w:b/>
                <w:bCs/>
                <w:color w:val="000000"/>
              </w:rPr>
              <w:t>Level</w:t>
            </w:r>
          </w:p>
        </w:tc>
        <w:tc>
          <w:tcPr>
            <w:tcW w:w="4140" w:type="dxa"/>
            <w:vAlign w:val="center"/>
          </w:tcPr>
          <w:p w:rsidR="00B704B4" w:rsidRDefault="00E90B5F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E90B5F">
              <w:rPr>
                <w:rFonts w:cs="Frutiger-BoldCn"/>
                <w:b/>
                <w:bCs/>
                <w:color w:val="000000"/>
              </w:rPr>
              <w:t>Rubric</w:t>
            </w:r>
          </w:p>
        </w:tc>
        <w:tc>
          <w:tcPr>
            <w:tcW w:w="5130" w:type="dxa"/>
            <w:vAlign w:val="center"/>
          </w:tcPr>
          <w:p w:rsidR="00B704B4" w:rsidRDefault="00E90B5F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E90B5F">
              <w:rPr>
                <w:rFonts w:cs="Frutiger-BoldCn"/>
                <w:b/>
                <w:bCs/>
                <w:color w:val="000000"/>
              </w:rPr>
              <w:t>Evidence Examples</w:t>
            </w:r>
          </w:p>
        </w:tc>
      </w:tr>
      <w:tr w:rsidR="00B57FBA" w:rsidRPr="000B5D18" w:rsidTr="008C082B">
        <w:trPr>
          <w:trHeight w:val="350"/>
        </w:trPr>
        <w:tc>
          <w:tcPr>
            <w:tcW w:w="1998" w:type="dxa"/>
            <w:vMerge w:val="restart"/>
          </w:tcPr>
          <w:p w:rsidR="00B57FBA" w:rsidRDefault="00B57FBA" w:rsidP="008C082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90B5F">
              <w:rPr>
                <w:rFonts w:cs="Frutiger-BoldCn"/>
                <w:bCs/>
              </w:rPr>
              <w:t>(</w:t>
            </w:r>
            <w:r w:rsidR="00042831" w:rsidRPr="00042831">
              <w:rPr>
                <w:rFonts w:cs="Frutiger-BoldCn"/>
                <w:bCs/>
              </w:rPr>
              <w:t>Same as Levels 1-5</w:t>
            </w:r>
            <w:r w:rsidRPr="00E90B5F">
              <w:rPr>
                <w:rFonts w:cs="Frutiger-BoldCn"/>
                <w:bCs/>
              </w:rPr>
              <w:t>)</w:t>
            </w:r>
          </w:p>
        </w:tc>
        <w:tc>
          <w:tcPr>
            <w:tcW w:w="1890" w:type="dxa"/>
            <w:vAlign w:val="center"/>
          </w:tcPr>
          <w:p w:rsidR="00B57FBA" w:rsidRDefault="00B57FBA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>
              <w:rPr>
                <w:rFonts w:cs="Frutiger-BoldCn"/>
                <w:b/>
                <w:bCs/>
              </w:rPr>
              <w:t>A</w:t>
            </w:r>
          </w:p>
        </w:tc>
        <w:tc>
          <w:tcPr>
            <w:tcW w:w="4140" w:type="dxa"/>
          </w:tcPr>
          <w:p w:rsidR="00B57FBA" w:rsidRDefault="00B57FBA" w:rsidP="00533DC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Child attends to language or communication.</w:t>
            </w:r>
          </w:p>
        </w:tc>
        <w:tc>
          <w:tcPr>
            <w:tcW w:w="5130" w:type="dxa"/>
          </w:tcPr>
          <w:p w:rsidR="00B57FBA" w:rsidRDefault="008C082B" w:rsidP="00533DC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Piper</w:t>
            </w:r>
            <w:r w:rsidRPr="00E90B5F">
              <w:t>—</w:t>
            </w:r>
            <w:r>
              <w:rPr>
                <w:rFonts w:cstheme="minorHAnsi"/>
              </w:rPr>
              <w:t xml:space="preserve">Piper </w:t>
            </w:r>
            <w:r w:rsidR="00B57FBA">
              <w:rPr>
                <w:rFonts w:cstheme="minorHAnsi"/>
              </w:rPr>
              <w:t>looked at me when I talked to her.</w:t>
            </w:r>
          </w:p>
        </w:tc>
      </w:tr>
      <w:tr w:rsidR="00B57FBA" w:rsidRPr="000B5D18" w:rsidTr="008C082B">
        <w:trPr>
          <w:trHeight w:val="350"/>
        </w:trPr>
        <w:tc>
          <w:tcPr>
            <w:tcW w:w="1998" w:type="dxa"/>
            <w:vMerge/>
          </w:tcPr>
          <w:p w:rsidR="00B57FBA" w:rsidRPr="00E90B5F" w:rsidRDefault="00B57FBA">
            <w:pPr>
              <w:autoSpaceDE w:val="0"/>
              <w:autoSpaceDN w:val="0"/>
              <w:adjustRightInd w:val="0"/>
              <w:rPr>
                <w:rFonts w:cs="Frutiger-BoldCn"/>
                <w:bCs/>
              </w:rPr>
            </w:pPr>
          </w:p>
        </w:tc>
        <w:tc>
          <w:tcPr>
            <w:tcW w:w="1890" w:type="dxa"/>
            <w:vAlign w:val="center"/>
          </w:tcPr>
          <w:p w:rsidR="00B57FBA" w:rsidRDefault="00B57FBA" w:rsidP="002856B3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E90B5F">
              <w:rPr>
                <w:rFonts w:cs="Frutiger-BoldCn"/>
                <w:b/>
                <w:bCs/>
              </w:rPr>
              <w:t>C</w:t>
            </w:r>
          </w:p>
        </w:tc>
        <w:tc>
          <w:tcPr>
            <w:tcW w:w="4140" w:type="dxa"/>
          </w:tcPr>
          <w:p w:rsidR="00B57FBA" w:rsidRDefault="00B57FBA" w:rsidP="002856B3">
            <w:pPr>
              <w:rPr>
                <w:rFonts w:cstheme="minorHAnsi"/>
              </w:rPr>
            </w:pPr>
            <w:r w:rsidRPr="00E90B5F">
              <w:rPr>
                <w:rFonts w:cstheme="minorHAnsi"/>
              </w:rPr>
              <w:t>Child matches spoken or signed words to images on printed page.</w:t>
            </w:r>
          </w:p>
        </w:tc>
        <w:tc>
          <w:tcPr>
            <w:tcW w:w="5130" w:type="dxa"/>
          </w:tcPr>
          <w:p w:rsidR="00B57FBA" w:rsidRDefault="00B57FBA" w:rsidP="002856B3">
            <w:pPr>
              <w:pStyle w:val="ListParagraph"/>
              <w:ind w:left="0"/>
              <w:rPr>
                <w:rFonts w:cstheme="minorHAnsi"/>
              </w:rPr>
            </w:pPr>
            <w:r w:rsidRPr="00E90B5F">
              <w:rPr>
                <w:rFonts w:cstheme="minorHAnsi"/>
                <w:b/>
              </w:rPr>
              <w:t>Max</w:t>
            </w:r>
            <w:r w:rsidRPr="00E90B5F">
              <w:t>—</w:t>
            </w:r>
            <w:r w:rsidRPr="00E90B5F">
              <w:rPr>
                <w:rFonts w:cstheme="minorHAnsi"/>
              </w:rPr>
              <w:t>Max points to a picture of a cat while I read, “The cat is black” in a picture book.</w:t>
            </w:r>
          </w:p>
        </w:tc>
      </w:tr>
      <w:tr w:rsidR="00B57FBA" w:rsidRPr="000B5D18" w:rsidTr="008C082B">
        <w:trPr>
          <w:trHeight w:val="440"/>
        </w:trPr>
        <w:tc>
          <w:tcPr>
            <w:tcW w:w="1998" w:type="dxa"/>
            <w:vMerge/>
          </w:tcPr>
          <w:p w:rsidR="00B57FBA" w:rsidRDefault="00B57FBA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B57FBA" w:rsidRDefault="00B57FBA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E90B5F">
              <w:rPr>
                <w:rFonts w:cs="Frutiger-BoldCn"/>
                <w:b/>
                <w:bCs/>
              </w:rPr>
              <w:t>Adaptations</w:t>
            </w:r>
            <w:r w:rsidR="008C082B">
              <w:rPr>
                <w:rFonts w:cs="Frutiger-BoldCn"/>
                <w:b/>
                <w:bCs/>
              </w:rPr>
              <w:t>: Evidence Examples</w:t>
            </w:r>
          </w:p>
        </w:tc>
        <w:tc>
          <w:tcPr>
            <w:tcW w:w="4140" w:type="dxa"/>
            <w:shd w:val="clear" w:color="auto" w:fill="auto"/>
          </w:tcPr>
          <w:p w:rsidR="00B57FBA" w:rsidRDefault="00B57FBA">
            <w:pPr>
              <w:pStyle w:val="ColorfulList-Accent11"/>
              <w:ind w:left="0"/>
              <w:rPr>
                <w:rFonts w:asciiTheme="minorHAnsi" w:hAnsiTheme="minorHAnsi"/>
              </w:rPr>
            </w:pPr>
            <w:r w:rsidRPr="00E90B5F">
              <w:rPr>
                <w:rFonts w:asciiTheme="minorHAnsi" w:hAnsiTheme="minorHAnsi"/>
                <w:b/>
              </w:rPr>
              <w:t>Vision</w:t>
            </w:r>
            <w:r w:rsidR="005D3FB5" w:rsidRPr="00E320E5">
              <w:rPr>
                <w:rFonts w:asciiTheme="minorHAnsi" w:hAnsiTheme="minorHAnsi"/>
                <w:b/>
                <w:szCs w:val="22"/>
              </w:rPr>
              <w:t>:</w:t>
            </w:r>
          </w:p>
          <w:p w:rsidR="00B57FBA" w:rsidRDefault="00B57FBA">
            <w:pPr>
              <w:pStyle w:val="ColorfulList-Accent11"/>
              <w:ind w:left="0"/>
              <w:rPr>
                <w:rFonts w:asciiTheme="minorHAnsi" w:hAnsiTheme="minorHAnsi"/>
              </w:rPr>
            </w:pPr>
          </w:p>
          <w:p w:rsidR="005D3FB5" w:rsidRDefault="005D3FB5">
            <w:pPr>
              <w:pStyle w:val="ColorfulList-Accent11"/>
              <w:ind w:left="0"/>
              <w:rPr>
                <w:rFonts w:asciiTheme="minorHAnsi" w:hAnsiTheme="minorHAnsi"/>
                <w:b/>
              </w:rPr>
            </w:pPr>
          </w:p>
          <w:p w:rsidR="007873F0" w:rsidRDefault="007873F0" w:rsidP="007873F0">
            <w:pPr>
              <w:pStyle w:val="ColorfulList-Accent11"/>
              <w:ind w:left="0"/>
              <w:rPr>
                <w:rFonts w:asciiTheme="minorHAnsi" w:hAnsiTheme="minorHAnsi"/>
                <w:b/>
              </w:rPr>
            </w:pPr>
          </w:p>
          <w:p w:rsidR="00B57FBA" w:rsidRDefault="00B57FBA" w:rsidP="007873F0">
            <w:pPr>
              <w:pStyle w:val="ColorfulList-Accent11"/>
              <w:ind w:left="0"/>
              <w:rPr>
                <w:rFonts w:asciiTheme="minorHAnsi" w:hAnsiTheme="minorHAnsi" w:cstheme="minorHAnsi"/>
              </w:rPr>
            </w:pPr>
            <w:r w:rsidRPr="00E90B5F">
              <w:rPr>
                <w:rFonts w:asciiTheme="minorHAnsi" w:hAnsiTheme="minorHAnsi"/>
                <w:b/>
              </w:rPr>
              <w:t>Motor</w:t>
            </w:r>
            <w:r w:rsidR="007873F0" w:rsidRPr="00E320E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:rsidR="00B57FBA" w:rsidRDefault="00B57FBA">
            <w:pPr>
              <w:rPr>
                <w:rFonts w:eastAsia="ヒラギノ角ゴ Pro W3" w:cs="Times New Roman"/>
                <w:color w:val="000000"/>
              </w:rPr>
            </w:pPr>
            <w:r w:rsidRPr="00E90B5F">
              <w:rPr>
                <w:rFonts w:eastAsia="ヒラギノ角ゴ Pro W3" w:cs="Times New Roman"/>
                <w:b/>
                <w:color w:val="000000"/>
              </w:rPr>
              <w:t>Sara</w:t>
            </w:r>
            <w:r w:rsidRPr="00E90B5F">
              <w:t>—</w:t>
            </w:r>
            <w:r w:rsidR="005D3FB5">
              <w:rPr>
                <w:rFonts w:eastAsia="ヒラギノ角ゴ Pro W3" w:cs="Times New Roman"/>
                <w:color w:val="000000"/>
              </w:rPr>
              <w:t>Sara pointed</w:t>
            </w:r>
            <w:r w:rsidRPr="00E90B5F">
              <w:rPr>
                <w:rFonts w:eastAsia="ヒラギノ角ゴ Pro W3" w:cs="Times New Roman"/>
                <w:color w:val="000000"/>
              </w:rPr>
              <w:t xml:space="preserve"> to a picture of a blac</w:t>
            </w:r>
            <w:r w:rsidR="005D3FB5">
              <w:rPr>
                <w:rFonts w:eastAsia="ヒラギノ角ゴ Pro W3" w:cs="Times New Roman"/>
                <w:color w:val="000000"/>
              </w:rPr>
              <w:t>k cat in a picture book that had</w:t>
            </w:r>
            <w:r w:rsidRPr="00E90B5F">
              <w:rPr>
                <w:rFonts w:eastAsia="ヒラギノ角ゴ Pro W3" w:cs="Times New Roman"/>
                <w:color w:val="000000"/>
              </w:rPr>
              <w:t xml:space="preserve"> a white background </w:t>
            </w:r>
            <w:r w:rsidR="005D3FB5">
              <w:rPr>
                <w:rFonts w:eastAsia="ヒラギノ角ゴ Pro W3" w:cs="Times New Roman"/>
                <w:color w:val="000000"/>
              </w:rPr>
              <w:t xml:space="preserve">(high contrast) </w:t>
            </w:r>
            <w:r w:rsidRPr="00E90B5F">
              <w:rPr>
                <w:rFonts w:eastAsia="ヒラギノ角ゴ Pro W3" w:cs="Times New Roman"/>
                <w:color w:val="000000"/>
              </w:rPr>
              <w:t>while I read, “The cat is black.”</w:t>
            </w:r>
          </w:p>
          <w:p w:rsidR="00B57FBA" w:rsidRDefault="00B57FBA">
            <w:pPr>
              <w:rPr>
                <w:rFonts w:eastAsia="ヒラギノ角ゴ Pro W3" w:cs="Times New Roman"/>
                <w:color w:val="000000"/>
              </w:rPr>
            </w:pPr>
          </w:p>
          <w:p w:rsidR="00B57FBA" w:rsidRDefault="00B57FBA">
            <w:pPr>
              <w:rPr>
                <w:rFonts w:eastAsia="ヒラギノ角ゴ Pro W3" w:cs="Times New Roman"/>
                <w:color w:val="000000"/>
              </w:rPr>
            </w:pPr>
            <w:r w:rsidRPr="00E90B5F">
              <w:rPr>
                <w:rFonts w:eastAsia="ヒラギノ角ゴ Pro W3" w:cs="Times New Roman"/>
                <w:b/>
                <w:color w:val="000000"/>
              </w:rPr>
              <w:t>Jeremy</w:t>
            </w:r>
            <w:r w:rsidRPr="00E90B5F">
              <w:t>—</w:t>
            </w:r>
            <w:r w:rsidR="005D3FB5">
              <w:rPr>
                <w:rFonts w:eastAsia="ヒラギノ角ゴ Pro W3" w:cs="Times New Roman"/>
                <w:color w:val="000000"/>
              </w:rPr>
              <w:t>Jeremy looked</w:t>
            </w:r>
            <w:r w:rsidRPr="00E90B5F">
              <w:rPr>
                <w:rFonts w:eastAsia="ヒラギノ角ゴ Pro W3" w:cs="Times New Roman"/>
                <w:color w:val="000000"/>
              </w:rPr>
              <w:t xml:space="preserve"> directly at the cat in the picture book while I read, “The cat is black.”</w:t>
            </w:r>
          </w:p>
        </w:tc>
      </w:tr>
      <w:tr w:rsidR="00B57FBA" w:rsidRPr="000B5D18" w:rsidTr="008C082B">
        <w:tc>
          <w:tcPr>
            <w:tcW w:w="1998" w:type="dxa"/>
            <w:vMerge/>
          </w:tcPr>
          <w:p w:rsidR="00B57FBA" w:rsidRDefault="00B57FBA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90" w:type="dxa"/>
            <w:vAlign w:val="center"/>
          </w:tcPr>
          <w:p w:rsidR="00B57FBA" w:rsidRDefault="00B57FBA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E90B5F">
              <w:rPr>
                <w:rFonts w:cs="Frutiger-BoldCn"/>
                <w:b/>
                <w:bCs/>
              </w:rPr>
              <w:t>D</w:t>
            </w:r>
          </w:p>
        </w:tc>
        <w:tc>
          <w:tcPr>
            <w:tcW w:w="4140" w:type="dxa"/>
          </w:tcPr>
          <w:p w:rsidR="00B57FBA" w:rsidRDefault="00B57FBA">
            <w:pPr>
              <w:autoSpaceDE w:val="0"/>
              <w:autoSpaceDN w:val="0"/>
              <w:adjustRightInd w:val="0"/>
            </w:pPr>
            <w:r w:rsidRPr="00E90B5F">
              <w:t xml:space="preserve">Child </w:t>
            </w:r>
            <w:r w:rsidRPr="00E90B5F">
              <w:rPr>
                <w:rFonts w:cstheme="minorHAnsi"/>
              </w:rPr>
              <w:t>recites or signs several letter names from previously heard songs or rhymes, often beginning with letters early in the alphabet</w:t>
            </w:r>
            <w:r w:rsidRPr="00E90B5F">
              <w:t>.</w:t>
            </w:r>
          </w:p>
        </w:tc>
        <w:tc>
          <w:tcPr>
            <w:tcW w:w="5130" w:type="dxa"/>
          </w:tcPr>
          <w:p w:rsidR="00B57FBA" w:rsidRDefault="00B57FBA">
            <w:pPr>
              <w:rPr>
                <w:rFonts w:eastAsia="ヒラギノ角ゴ Pro W3" w:cs="Times New Roman"/>
                <w:color w:val="000000"/>
              </w:rPr>
            </w:pPr>
            <w:r w:rsidRPr="00E90B5F">
              <w:rPr>
                <w:rFonts w:eastAsia="ヒラギノ角ゴ Pro W3" w:cs="Times New Roman"/>
                <w:b/>
                <w:color w:val="000000"/>
              </w:rPr>
              <w:t>Ezra</w:t>
            </w:r>
            <w:r w:rsidRPr="00E90B5F">
              <w:t>—</w:t>
            </w:r>
            <w:r w:rsidRPr="00E90B5F">
              <w:rPr>
                <w:rFonts w:eastAsia="ヒラギノ角ゴ Pro W3" w:cs="Times New Roman"/>
                <w:color w:val="000000"/>
              </w:rPr>
              <w:t>Ezra and I like to sing the “ABC” song. Ezra sings the first few letters and then trails off, singing the rest of the song with a similar tune but not pronouncing distinct letters.</w:t>
            </w:r>
          </w:p>
        </w:tc>
      </w:tr>
      <w:tr w:rsidR="00B57FBA" w:rsidRPr="000B5D18" w:rsidTr="008C082B">
        <w:tc>
          <w:tcPr>
            <w:tcW w:w="1998" w:type="dxa"/>
            <w:vMerge/>
          </w:tcPr>
          <w:p w:rsidR="00B57FBA" w:rsidRDefault="00B57FBA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B57FBA" w:rsidRDefault="008C082B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E90B5F">
              <w:rPr>
                <w:rFonts w:cs="Frutiger-BoldCn"/>
                <w:b/>
                <w:bCs/>
              </w:rPr>
              <w:t>Adaptations</w:t>
            </w:r>
            <w:r>
              <w:rPr>
                <w:rFonts w:cs="Frutiger-BoldCn"/>
                <w:b/>
                <w:bCs/>
              </w:rPr>
              <w:t>: Evidence Examples</w:t>
            </w:r>
          </w:p>
        </w:tc>
        <w:tc>
          <w:tcPr>
            <w:tcW w:w="4140" w:type="dxa"/>
            <w:shd w:val="clear" w:color="auto" w:fill="auto"/>
          </w:tcPr>
          <w:p w:rsidR="00B57FBA" w:rsidRDefault="00B57FBA" w:rsidP="005F5665">
            <w:pPr>
              <w:pStyle w:val="ColorfulList-Accent11"/>
              <w:ind w:left="0"/>
              <w:rPr>
                <w:rFonts w:asciiTheme="minorHAnsi" w:hAnsiTheme="minorHAnsi"/>
                <w:szCs w:val="22"/>
              </w:rPr>
            </w:pPr>
            <w:r w:rsidRPr="00E90B5F">
              <w:rPr>
                <w:rFonts w:asciiTheme="minorHAnsi" w:hAnsiTheme="minorHAnsi"/>
                <w:b/>
              </w:rPr>
              <w:t>Hearing</w:t>
            </w:r>
            <w:r w:rsidR="005F5665" w:rsidRPr="00E320E5">
              <w:rPr>
                <w:rFonts w:asciiTheme="minorHAnsi" w:hAnsiTheme="minorHAnsi"/>
                <w:b/>
                <w:szCs w:val="22"/>
              </w:rPr>
              <w:t>:</w:t>
            </w:r>
          </w:p>
          <w:p w:rsidR="005F5665" w:rsidRDefault="005F5665" w:rsidP="005F5665">
            <w:pPr>
              <w:pStyle w:val="ColorfulList-Accent11"/>
              <w:ind w:left="0"/>
              <w:rPr>
                <w:rFonts w:asciiTheme="minorHAnsi" w:hAnsiTheme="minorHAnsi"/>
                <w:szCs w:val="22"/>
              </w:rPr>
            </w:pPr>
          </w:p>
          <w:p w:rsidR="005F5665" w:rsidRDefault="005F5665" w:rsidP="005F5665">
            <w:pPr>
              <w:pStyle w:val="ColorfulList-Accent11"/>
              <w:ind w:left="0"/>
              <w:rPr>
                <w:rFonts w:asciiTheme="minorHAnsi" w:hAnsiTheme="minorHAnsi"/>
                <w:szCs w:val="22"/>
              </w:rPr>
            </w:pPr>
          </w:p>
          <w:p w:rsidR="005F5665" w:rsidRDefault="005F5665" w:rsidP="005F5665">
            <w:pPr>
              <w:pStyle w:val="ColorfulList-Accent11"/>
              <w:ind w:left="0"/>
              <w:rPr>
                <w:rFonts w:asciiTheme="minorHAnsi" w:hAnsiTheme="minorHAnsi"/>
                <w:szCs w:val="22"/>
              </w:rPr>
            </w:pPr>
          </w:p>
          <w:p w:rsidR="00B57FBA" w:rsidRDefault="00B57FBA" w:rsidP="00C31BCF">
            <w:pPr>
              <w:pStyle w:val="ColorfulList-Accent11"/>
              <w:ind w:left="0"/>
              <w:rPr>
                <w:rFonts w:asciiTheme="minorHAnsi" w:hAnsiTheme="minorHAnsi"/>
              </w:rPr>
            </w:pPr>
            <w:r w:rsidRPr="008C082B">
              <w:rPr>
                <w:rFonts w:asciiTheme="minorHAnsi" w:hAnsiTheme="minorHAnsi"/>
                <w:b/>
              </w:rPr>
              <w:t>Communication</w:t>
            </w:r>
            <w:r w:rsidR="00C31BCF">
              <w:rPr>
                <w:rFonts w:asciiTheme="minorHAnsi" w:hAnsiTheme="minorHAnsi"/>
                <w:b/>
              </w:rPr>
              <w:t xml:space="preserve">: </w:t>
            </w:r>
          </w:p>
        </w:tc>
        <w:tc>
          <w:tcPr>
            <w:tcW w:w="5130" w:type="dxa"/>
            <w:shd w:val="clear" w:color="auto" w:fill="auto"/>
          </w:tcPr>
          <w:p w:rsidR="00B57FBA" w:rsidRDefault="00B57FBA">
            <w:pPr>
              <w:rPr>
                <w:rFonts w:eastAsia="ヒラギノ角ゴ Pro W3" w:cs="Times New Roman"/>
                <w:color w:val="000000"/>
              </w:rPr>
            </w:pPr>
            <w:r w:rsidRPr="00E90B5F">
              <w:rPr>
                <w:rFonts w:eastAsia="ヒラギノ角ゴ Pro W3" w:cs="Times New Roman"/>
                <w:b/>
                <w:color w:val="000000"/>
              </w:rPr>
              <w:t>Devon</w:t>
            </w:r>
            <w:r w:rsidRPr="00E90B5F">
              <w:t>—</w:t>
            </w:r>
            <w:r w:rsidR="005F5665">
              <w:t>While</w:t>
            </w:r>
            <w:r w:rsidR="007873F0">
              <w:t xml:space="preserve"> wearing his amplification system </w:t>
            </w:r>
            <w:r w:rsidR="00FE3A46">
              <w:t xml:space="preserve">today, </w:t>
            </w:r>
            <w:r w:rsidR="007873F0">
              <w:rPr>
                <w:rFonts w:eastAsia="ヒラギノ角ゴ Pro W3" w:cs="Times New Roman"/>
                <w:color w:val="000000"/>
              </w:rPr>
              <w:t>Devon signed a, b, and c when we sang</w:t>
            </w:r>
            <w:r w:rsidRPr="00E90B5F">
              <w:rPr>
                <w:rFonts w:eastAsia="ヒラギノ角ゴ Pro W3" w:cs="Times New Roman"/>
                <w:color w:val="000000"/>
              </w:rPr>
              <w:t xml:space="preserve"> the alphabet song</w:t>
            </w:r>
            <w:r w:rsidR="00FE3A46">
              <w:rPr>
                <w:rFonts w:eastAsia="ヒラギノ角ゴ Pro W3" w:cs="Times New Roman"/>
                <w:color w:val="000000"/>
              </w:rPr>
              <w:t xml:space="preserve"> during </w:t>
            </w:r>
            <w:r w:rsidRPr="00E90B5F">
              <w:rPr>
                <w:rFonts w:eastAsia="ヒラギノ角ゴ Pro W3" w:cs="Times New Roman"/>
                <w:color w:val="000000"/>
              </w:rPr>
              <w:t>circle time.</w:t>
            </w:r>
          </w:p>
          <w:p w:rsidR="00B57FBA" w:rsidRDefault="00B57FBA">
            <w:pPr>
              <w:rPr>
                <w:rFonts w:eastAsia="ヒラギノ角ゴ Pro W3" w:cs="Times New Roman"/>
                <w:color w:val="000000"/>
              </w:rPr>
            </w:pPr>
          </w:p>
          <w:p w:rsidR="00B57FBA" w:rsidRDefault="00B57FBA" w:rsidP="00C31BCF">
            <w:pPr>
              <w:rPr>
                <w:rFonts w:eastAsia="ヒラギノ角ゴ Pro W3" w:cs="Times New Roman"/>
                <w:color w:val="000000"/>
              </w:rPr>
            </w:pPr>
            <w:proofErr w:type="spellStart"/>
            <w:r w:rsidRPr="00E90B5F">
              <w:rPr>
                <w:rFonts w:eastAsia="ヒラギノ角ゴ Pro W3" w:cs="Times New Roman"/>
                <w:b/>
                <w:color w:val="000000"/>
              </w:rPr>
              <w:t>Sharone</w:t>
            </w:r>
            <w:r w:rsidRPr="00E90B5F">
              <w:t>—</w:t>
            </w:r>
            <w:r w:rsidR="00C31BCF">
              <w:rPr>
                <w:rFonts w:eastAsia="ヒラギノ角ゴ Pro W3" w:cs="Times New Roman"/>
                <w:color w:val="000000"/>
              </w:rPr>
              <w:t>Sharone</w:t>
            </w:r>
            <w:proofErr w:type="spellEnd"/>
            <w:r w:rsidR="00C31BCF">
              <w:rPr>
                <w:rFonts w:eastAsia="ヒラギノ角ゴ Pro W3" w:cs="Times New Roman"/>
                <w:color w:val="000000"/>
              </w:rPr>
              <w:t xml:space="preserve"> used her</w:t>
            </w:r>
            <w:r w:rsidRPr="00E90B5F">
              <w:rPr>
                <w:rFonts w:eastAsia="ヒラギノ角ゴ Pro W3" w:cs="Times New Roman"/>
                <w:color w:val="000000"/>
              </w:rPr>
              <w:t xml:space="preserve"> tablet with an installed alphabet application that says the letter names when she touches</w:t>
            </w:r>
            <w:r w:rsidR="00C31BCF">
              <w:rPr>
                <w:rFonts w:eastAsia="ヒラギノ角ゴ Pro W3" w:cs="Times New Roman"/>
                <w:color w:val="000000"/>
              </w:rPr>
              <w:t xml:space="preserve"> them. She pressed</w:t>
            </w:r>
            <w:r w:rsidRPr="00E90B5F">
              <w:rPr>
                <w:rFonts w:eastAsia="ヒラギノ角ゴ Pro W3" w:cs="Times New Roman"/>
                <w:color w:val="000000"/>
              </w:rPr>
              <w:t xml:space="preserve"> A</w:t>
            </w:r>
            <w:r w:rsidR="00C31BCF">
              <w:rPr>
                <w:rFonts w:eastAsia="ヒラギノ角ゴ Pro W3" w:cs="Times New Roman"/>
                <w:color w:val="000000"/>
              </w:rPr>
              <w:t>, B, C consistently whe</w:t>
            </w:r>
            <w:bookmarkStart w:id="0" w:name="_GoBack"/>
            <w:bookmarkEnd w:id="0"/>
            <w:r w:rsidR="00C31BCF">
              <w:rPr>
                <w:rFonts w:eastAsia="ヒラギノ角ゴ Pro W3" w:cs="Times New Roman"/>
                <w:color w:val="000000"/>
              </w:rPr>
              <w:t>n we sang</w:t>
            </w:r>
            <w:r w:rsidRPr="00E90B5F">
              <w:rPr>
                <w:rFonts w:eastAsia="ヒラギノ角ゴ Pro W3" w:cs="Times New Roman"/>
                <w:color w:val="000000"/>
              </w:rPr>
              <w:t xml:space="preserve"> the alphabet song and then </w:t>
            </w:r>
            <w:r w:rsidR="00C31BCF">
              <w:rPr>
                <w:rFonts w:eastAsia="ヒラギノ角ゴ Pro W3" w:cs="Times New Roman"/>
                <w:color w:val="000000"/>
              </w:rPr>
              <w:t>pressed</w:t>
            </w:r>
            <w:r w:rsidRPr="00E90B5F">
              <w:rPr>
                <w:rFonts w:eastAsia="ヒラギノ角ゴ Pro W3" w:cs="Times New Roman"/>
                <w:color w:val="000000"/>
              </w:rPr>
              <w:t xml:space="preserve"> Z when finished with the song.</w:t>
            </w:r>
          </w:p>
        </w:tc>
      </w:tr>
    </w:tbl>
    <w:p w:rsidR="00502F6E" w:rsidRDefault="00502F6E">
      <w:pPr>
        <w:autoSpaceDE w:val="0"/>
        <w:autoSpaceDN w:val="0"/>
        <w:adjustRightInd w:val="0"/>
        <w:spacing w:after="0" w:line="240" w:lineRule="auto"/>
        <w:rPr>
          <w:rFonts w:cs="Frutiger-BoldCn"/>
          <w:b/>
          <w:bCs/>
          <w:sz w:val="28"/>
          <w:szCs w:val="28"/>
        </w:rPr>
      </w:pPr>
    </w:p>
    <w:sectPr w:rsidR="00502F6E" w:rsidSect="00151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126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EC5" w:rsidRDefault="00171EC5" w:rsidP="00C10C7B">
      <w:pPr>
        <w:spacing w:after="0" w:line="240" w:lineRule="auto"/>
      </w:pPr>
      <w:r>
        <w:separator/>
      </w:r>
    </w:p>
  </w:endnote>
  <w:endnote w:type="continuationSeparator" w:id="0">
    <w:p w:rsidR="00171EC5" w:rsidRDefault="00171EC5" w:rsidP="00C1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00" w:rsidRDefault="00C12D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A2" w:rsidRDefault="00E90B5F">
    <w:pPr>
      <w:pStyle w:val="Footer"/>
    </w:pPr>
    <w:r w:rsidRPr="00E90B5F">
      <w:rPr>
        <w:b/>
      </w:rPr>
      <w:t>Language and Literacy: Phonics and Letter Recognition Learning Progression</w:t>
    </w:r>
    <w:r w:rsidRPr="00E90B5F">
      <w:rPr>
        <w:b/>
      </w:rPr>
      <w:ptab w:relativeTo="margin" w:alignment="right" w:leader="none"/>
    </w:r>
    <w:r w:rsidR="00750167">
      <w:fldChar w:fldCharType="begin"/>
    </w:r>
    <w:r w:rsidR="001519A2">
      <w:instrText xml:space="preserve"> PAGE   \* MERGEFORMAT </w:instrText>
    </w:r>
    <w:r w:rsidR="00750167">
      <w:fldChar w:fldCharType="separate"/>
    </w:r>
    <w:r w:rsidR="00042831">
      <w:rPr>
        <w:noProof/>
      </w:rPr>
      <w:t>2</w:t>
    </w:r>
    <w:r w:rsidR="00750167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00" w:rsidRDefault="00C12D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EC5" w:rsidRDefault="00171EC5" w:rsidP="00C10C7B">
      <w:pPr>
        <w:spacing w:after="0" w:line="240" w:lineRule="auto"/>
      </w:pPr>
      <w:r>
        <w:separator/>
      </w:r>
    </w:p>
  </w:footnote>
  <w:footnote w:type="continuationSeparator" w:id="0">
    <w:p w:rsidR="00171EC5" w:rsidRDefault="00171EC5" w:rsidP="00C1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00" w:rsidRDefault="00C12D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A2" w:rsidRPr="00D35EE5" w:rsidRDefault="001519A2" w:rsidP="001519A2">
    <w:pPr>
      <w:autoSpaceDE w:val="0"/>
      <w:autoSpaceDN w:val="0"/>
      <w:adjustRightInd w:val="0"/>
      <w:spacing w:after="0" w:line="240" w:lineRule="auto"/>
      <w:rPr>
        <w:rFonts w:cs="Frutiger-BoldItalic"/>
        <w:b/>
        <w:bCs/>
        <w:i/>
        <w:iCs/>
        <w:color w:val="000000"/>
      </w:rPr>
    </w:pPr>
    <w:r>
      <w:rPr>
        <w:rFonts w:cs="Frutiger-BoldCn"/>
        <w:b/>
        <w:bCs/>
        <w:color w:val="000000"/>
      </w:rPr>
      <w:t>Uppercase Letters</w:t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  <w:t>Observational</w:t>
    </w:r>
    <w:r w:rsidRPr="00FC7C74">
      <w:rPr>
        <w:rFonts w:cs="Frutiger-BoldCn"/>
        <w:b/>
        <w:bCs/>
        <w:color w:val="000000"/>
      </w:rPr>
      <w:t xml:space="preserve"> </w:t>
    </w:r>
    <w:r w:rsidR="00C12D00">
      <w:rPr>
        <w:rFonts w:cs="Frutiger-BoldCn"/>
        <w:b/>
        <w:bCs/>
        <w:color w:val="000000"/>
      </w:rPr>
      <w:t>Rubric</w:t>
    </w:r>
  </w:p>
  <w:p w:rsidR="001519A2" w:rsidRPr="001519A2" w:rsidRDefault="001519A2" w:rsidP="001519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00" w:rsidRDefault="00C12D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E6ABD"/>
    <w:multiLevelType w:val="hybridMultilevel"/>
    <w:tmpl w:val="484A9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F6D90"/>
    <w:rsid w:val="000130EC"/>
    <w:rsid w:val="0001702F"/>
    <w:rsid w:val="00026AC1"/>
    <w:rsid w:val="00042831"/>
    <w:rsid w:val="00070A1B"/>
    <w:rsid w:val="0007277C"/>
    <w:rsid w:val="00082564"/>
    <w:rsid w:val="0008319B"/>
    <w:rsid w:val="00084470"/>
    <w:rsid w:val="000A1E15"/>
    <w:rsid w:val="000B30CB"/>
    <w:rsid w:val="000B40F3"/>
    <w:rsid w:val="000B5D18"/>
    <w:rsid w:val="000C69FA"/>
    <w:rsid w:val="000D62E1"/>
    <w:rsid w:val="000E2B0C"/>
    <w:rsid w:val="000F4684"/>
    <w:rsid w:val="000F6D90"/>
    <w:rsid w:val="000F7B25"/>
    <w:rsid w:val="001011B1"/>
    <w:rsid w:val="001053E3"/>
    <w:rsid w:val="00111C70"/>
    <w:rsid w:val="0011495B"/>
    <w:rsid w:val="001222C4"/>
    <w:rsid w:val="00145CDD"/>
    <w:rsid w:val="001504C8"/>
    <w:rsid w:val="001519A2"/>
    <w:rsid w:val="001545E5"/>
    <w:rsid w:val="00161751"/>
    <w:rsid w:val="00162397"/>
    <w:rsid w:val="00171EC5"/>
    <w:rsid w:val="00181793"/>
    <w:rsid w:val="00185079"/>
    <w:rsid w:val="001864DB"/>
    <w:rsid w:val="00191DA3"/>
    <w:rsid w:val="001956A0"/>
    <w:rsid w:val="001A14C7"/>
    <w:rsid w:val="001C38A9"/>
    <w:rsid w:val="001C605B"/>
    <w:rsid w:val="001D44A5"/>
    <w:rsid w:val="001F4B09"/>
    <w:rsid w:val="001F655B"/>
    <w:rsid w:val="00202086"/>
    <w:rsid w:val="0021129F"/>
    <w:rsid w:val="00255CE0"/>
    <w:rsid w:val="00263979"/>
    <w:rsid w:val="00276B60"/>
    <w:rsid w:val="00276D0C"/>
    <w:rsid w:val="0029081C"/>
    <w:rsid w:val="00294D4F"/>
    <w:rsid w:val="00294D80"/>
    <w:rsid w:val="002A2650"/>
    <w:rsid w:val="002A61BF"/>
    <w:rsid w:val="002C4BA9"/>
    <w:rsid w:val="002E1F3E"/>
    <w:rsid w:val="0030140F"/>
    <w:rsid w:val="003402A9"/>
    <w:rsid w:val="00344140"/>
    <w:rsid w:val="0034556D"/>
    <w:rsid w:val="003526E5"/>
    <w:rsid w:val="003541EE"/>
    <w:rsid w:val="003622AE"/>
    <w:rsid w:val="00365138"/>
    <w:rsid w:val="00383741"/>
    <w:rsid w:val="00395F71"/>
    <w:rsid w:val="00397BF4"/>
    <w:rsid w:val="003B0418"/>
    <w:rsid w:val="003B70D1"/>
    <w:rsid w:val="003B72FB"/>
    <w:rsid w:val="003C0B04"/>
    <w:rsid w:val="003C26EB"/>
    <w:rsid w:val="003C41A8"/>
    <w:rsid w:val="003E3E82"/>
    <w:rsid w:val="004007C6"/>
    <w:rsid w:val="0040226E"/>
    <w:rsid w:val="004156A1"/>
    <w:rsid w:val="00422359"/>
    <w:rsid w:val="00430489"/>
    <w:rsid w:val="004349A1"/>
    <w:rsid w:val="00436EE9"/>
    <w:rsid w:val="00441BBA"/>
    <w:rsid w:val="00443BD9"/>
    <w:rsid w:val="004710B7"/>
    <w:rsid w:val="00490C65"/>
    <w:rsid w:val="004A286E"/>
    <w:rsid w:val="004C08CC"/>
    <w:rsid w:val="004C7937"/>
    <w:rsid w:val="004D62DF"/>
    <w:rsid w:val="004E6D52"/>
    <w:rsid w:val="0050276E"/>
    <w:rsid w:val="00502F6E"/>
    <w:rsid w:val="0051266C"/>
    <w:rsid w:val="0051298B"/>
    <w:rsid w:val="0053674F"/>
    <w:rsid w:val="00543BC3"/>
    <w:rsid w:val="0054540D"/>
    <w:rsid w:val="0056462F"/>
    <w:rsid w:val="00566A63"/>
    <w:rsid w:val="00570AD2"/>
    <w:rsid w:val="0057782D"/>
    <w:rsid w:val="00586887"/>
    <w:rsid w:val="005A2802"/>
    <w:rsid w:val="005A58E3"/>
    <w:rsid w:val="005B24A6"/>
    <w:rsid w:val="005B3539"/>
    <w:rsid w:val="005C0289"/>
    <w:rsid w:val="005D0582"/>
    <w:rsid w:val="005D1A9F"/>
    <w:rsid w:val="005D3FB5"/>
    <w:rsid w:val="005D76D9"/>
    <w:rsid w:val="005F21FB"/>
    <w:rsid w:val="005F3577"/>
    <w:rsid w:val="005F5665"/>
    <w:rsid w:val="005F79CB"/>
    <w:rsid w:val="00610800"/>
    <w:rsid w:val="00620C62"/>
    <w:rsid w:val="00620FC5"/>
    <w:rsid w:val="00623473"/>
    <w:rsid w:val="00632680"/>
    <w:rsid w:val="00657C26"/>
    <w:rsid w:val="006607E1"/>
    <w:rsid w:val="00660B07"/>
    <w:rsid w:val="0066406F"/>
    <w:rsid w:val="00672142"/>
    <w:rsid w:val="0069732E"/>
    <w:rsid w:val="006A01FE"/>
    <w:rsid w:val="006A2EDC"/>
    <w:rsid w:val="006A40FA"/>
    <w:rsid w:val="006B1E12"/>
    <w:rsid w:val="006C00D2"/>
    <w:rsid w:val="006D140F"/>
    <w:rsid w:val="006D580E"/>
    <w:rsid w:val="006E01AD"/>
    <w:rsid w:val="006E30D3"/>
    <w:rsid w:val="006F72CF"/>
    <w:rsid w:val="007211ED"/>
    <w:rsid w:val="00733E6E"/>
    <w:rsid w:val="00750167"/>
    <w:rsid w:val="007518A4"/>
    <w:rsid w:val="00754CEF"/>
    <w:rsid w:val="00757CF7"/>
    <w:rsid w:val="007613AD"/>
    <w:rsid w:val="0076731F"/>
    <w:rsid w:val="00770A79"/>
    <w:rsid w:val="00772E2D"/>
    <w:rsid w:val="00773CCD"/>
    <w:rsid w:val="007873F0"/>
    <w:rsid w:val="00790712"/>
    <w:rsid w:val="007A29BD"/>
    <w:rsid w:val="007A583E"/>
    <w:rsid w:val="007B1A2F"/>
    <w:rsid w:val="007B5843"/>
    <w:rsid w:val="007C2643"/>
    <w:rsid w:val="007D4658"/>
    <w:rsid w:val="007E516D"/>
    <w:rsid w:val="007E6EE1"/>
    <w:rsid w:val="00801784"/>
    <w:rsid w:val="00810D49"/>
    <w:rsid w:val="00813789"/>
    <w:rsid w:val="008217DB"/>
    <w:rsid w:val="00834F72"/>
    <w:rsid w:val="00852012"/>
    <w:rsid w:val="008572BB"/>
    <w:rsid w:val="00857EA0"/>
    <w:rsid w:val="00875CE2"/>
    <w:rsid w:val="00886EA4"/>
    <w:rsid w:val="00890E88"/>
    <w:rsid w:val="00893D39"/>
    <w:rsid w:val="008A0A82"/>
    <w:rsid w:val="008A21F0"/>
    <w:rsid w:val="008A412B"/>
    <w:rsid w:val="008C082B"/>
    <w:rsid w:val="008C326E"/>
    <w:rsid w:val="008C6AAD"/>
    <w:rsid w:val="008D6028"/>
    <w:rsid w:val="008E5640"/>
    <w:rsid w:val="008E6629"/>
    <w:rsid w:val="008E7EF7"/>
    <w:rsid w:val="008F3D36"/>
    <w:rsid w:val="00906905"/>
    <w:rsid w:val="00927284"/>
    <w:rsid w:val="00945FA1"/>
    <w:rsid w:val="00952BB7"/>
    <w:rsid w:val="00955A25"/>
    <w:rsid w:val="00962E5C"/>
    <w:rsid w:val="0096659D"/>
    <w:rsid w:val="00981499"/>
    <w:rsid w:val="0098157B"/>
    <w:rsid w:val="009868A2"/>
    <w:rsid w:val="009950BB"/>
    <w:rsid w:val="00995471"/>
    <w:rsid w:val="00995ECC"/>
    <w:rsid w:val="009A0F97"/>
    <w:rsid w:val="009B7B45"/>
    <w:rsid w:val="009C2CE2"/>
    <w:rsid w:val="009C3063"/>
    <w:rsid w:val="009E24E4"/>
    <w:rsid w:val="009E59DC"/>
    <w:rsid w:val="009E5A5A"/>
    <w:rsid w:val="00A040EC"/>
    <w:rsid w:val="00A10BDC"/>
    <w:rsid w:val="00A12203"/>
    <w:rsid w:val="00A13A37"/>
    <w:rsid w:val="00A171AB"/>
    <w:rsid w:val="00A274F8"/>
    <w:rsid w:val="00A41498"/>
    <w:rsid w:val="00A44B14"/>
    <w:rsid w:val="00A66B09"/>
    <w:rsid w:val="00A7020E"/>
    <w:rsid w:val="00A81CC9"/>
    <w:rsid w:val="00A82199"/>
    <w:rsid w:val="00A825D7"/>
    <w:rsid w:val="00AA3C64"/>
    <w:rsid w:val="00AA7A72"/>
    <w:rsid w:val="00AB0AD3"/>
    <w:rsid w:val="00AD6F70"/>
    <w:rsid w:val="00B050B0"/>
    <w:rsid w:val="00B2500E"/>
    <w:rsid w:val="00B268E5"/>
    <w:rsid w:val="00B27834"/>
    <w:rsid w:val="00B403CF"/>
    <w:rsid w:val="00B577E5"/>
    <w:rsid w:val="00B57FBA"/>
    <w:rsid w:val="00B62246"/>
    <w:rsid w:val="00B704B4"/>
    <w:rsid w:val="00B7649D"/>
    <w:rsid w:val="00B90800"/>
    <w:rsid w:val="00B91A23"/>
    <w:rsid w:val="00B93638"/>
    <w:rsid w:val="00B95EAE"/>
    <w:rsid w:val="00B97C7C"/>
    <w:rsid w:val="00BA35B3"/>
    <w:rsid w:val="00BB5041"/>
    <w:rsid w:val="00BC0208"/>
    <w:rsid w:val="00BC5B9A"/>
    <w:rsid w:val="00BC74D0"/>
    <w:rsid w:val="00BC7A18"/>
    <w:rsid w:val="00BD449D"/>
    <w:rsid w:val="00BE040B"/>
    <w:rsid w:val="00BE6B46"/>
    <w:rsid w:val="00BF25B9"/>
    <w:rsid w:val="00BF3357"/>
    <w:rsid w:val="00C021E4"/>
    <w:rsid w:val="00C03AED"/>
    <w:rsid w:val="00C10C7B"/>
    <w:rsid w:val="00C12D00"/>
    <w:rsid w:val="00C207F9"/>
    <w:rsid w:val="00C31BCF"/>
    <w:rsid w:val="00C34737"/>
    <w:rsid w:val="00C44566"/>
    <w:rsid w:val="00C45DBF"/>
    <w:rsid w:val="00C50C4A"/>
    <w:rsid w:val="00C60632"/>
    <w:rsid w:val="00C83B73"/>
    <w:rsid w:val="00C858AB"/>
    <w:rsid w:val="00CA15D0"/>
    <w:rsid w:val="00CA4956"/>
    <w:rsid w:val="00CA53EE"/>
    <w:rsid w:val="00CA556F"/>
    <w:rsid w:val="00CB4659"/>
    <w:rsid w:val="00CC1D34"/>
    <w:rsid w:val="00CC360A"/>
    <w:rsid w:val="00CF1408"/>
    <w:rsid w:val="00D02B2E"/>
    <w:rsid w:val="00D04402"/>
    <w:rsid w:val="00D06A5F"/>
    <w:rsid w:val="00D11C8F"/>
    <w:rsid w:val="00D128F7"/>
    <w:rsid w:val="00D34588"/>
    <w:rsid w:val="00D34FCA"/>
    <w:rsid w:val="00D51F72"/>
    <w:rsid w:val="00D5404A"/>
    <w:rsid w:val="00D615BA"/>
    <w:rsid w:val="00D702C6"/>
    <w:rsid w:val="00D82C39"/>
    <w:rsid w:val="00D84456"/>
    <w:rsid w:val="00D926F1"/>
    <w:rsid w:val="00DA5203"/>
    <w:rsid w:val="00DB2019"/>
    <w:rsid w:val="00DB454E"/>
    <w:rsid w:val="00DD3DDC"/>
    <w:rsid w:val="00DE02C2"/>
    <w:rsid w:val="00DE05B4"/>
    <w:rsid w:val="00DF3D03"/>
    <w:rsid w:val="00E02A1F"/>
    <w:rsid w:val="00E101C0"/>
    <w:rsid w:val="00E106AA"/>
    <w:rsid w:val="00E301C2"/>
    <w:rsid w:val="00E31E43"/>
    <w:rsid w:val="00E320E5"/>
    <w:rsid w:val="00E40FE0"/>
    <w:rsid w:val="00E42884"/>
    <w:rsid w:val="00E42DD1"/>
    <w:rsid w:val="00E462A7"/>
    <w:rsid w:val="00E47099"/>
    <w:rsid w:val="00E52EA3"/>
    <w:rsid w:val="00E8311D"/>
    <w:rsid w:val="00E860EC"/>
    <w:rsid w:val="00E876F6"/>
    <w:rsid w:val="00E90B5F"/>
    <w:rsid w:val="00E93258"/>
    <w:rsid w:val="00EA038E"/>
    <w:rsid w:val="00EA1144"/>
    <w:rsid w:val="00EA2B9D"/>
    <w:rsid w:val="00EB0CBC"/>
    <w:rsid w:val="00EC5019"/>
    <w:rsid w:val="00ED1A21"/>
    <w:rsid w:val="00ED1E8B"/>
    <w:rsid w:val="00EE33A9"/>
    <w:rsid w:val="00EE63B2"/>
    <w:rsid w:val="00EF2B98"/>
    <w:rsid w:val="00EF314B"/>
    <w:rsid w:val="00EF7F16"/>
    <w:rsid w:val="00F01AFD"/>
    <w:rsid w:val="00F10F4E"/>
    <w:rsid w:val="00F11796"/>
    <w:rsid w:val="00F11E49"/>
    <w:rsid w:val="00F27008"/>
    <w:rsid w:val="00F5650E"/>
    <w:rsid w:val="00F603D8"/>
    <w:rsid w:val="00F62343"/>
    <w:rsid w:val="00F7132A"/>
    <w:rsid w:val="00F75CC9"/>
    <w:rsid w:val="00F84307"/>
    <w:rsid w:val="00F94563"/>
    <w:rsid w:val="00FB1727"/>
    <w:rsid w:val="00FB3E60"/>
    <w:rsid w:val="00FB58BD"/>
    <w:rsid w:val="00FB6C2E"/>
    <w:rsid w:val="00FB702B"/>
    <w:rsid w:val="00FC1733"/>
    <w:rsid w:val="00FC2512"/>
    <w:rsid w:val="00FE3A46"/>
    <w:rsid w:val="00FF03A0"/>
    <w:rsid w:val="00FF1AC1"/>
    <w:rsid w:val="00FF29B1"/>
    <w:rsid w:val="00FF6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3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D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6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F6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F6D90"/>
    <w:pPr>
      <w:ind w:left="720"/>
      <w:contextualSpacing/>
    </w:pPr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unhideWhenUsed/>
    <w:rsid w:val="000F6D9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F6D90"/>
    <w:rPr>
      <w:rFonts w:eastAsiaTheme="minorEastAsia"/>
      <w:sz w:val="20"/>
      <w:szCs w:val="20"/>
    </w:rPr>
  </w:style>
  <w:style w:type="paragraph" w:customStyle="1" w:styleId="TableGrid1">
    <w:name w:val="Table Grid1"/>
    <w:rsid w:val="000F6D9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Body">
    <w:name w:val="Body"/>
    <w:rsid w:val="000F6D9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F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D90"/>
  </w:style>
  <w:style w:type="paragraph" w:styleId="Footer">
    <w:name w:val="footer"/>
    <w:basedOn w:val="Normal"/>
    <w:link w:val="FooterChar"/>
    <w:uiPriority w:val="99"/>
    <w:unhideWhenUsed/>
    <w:rsid w:val="000F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D9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9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D90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D90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D9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D90"/>
    <w:rPr>
      <w:b/>
      <w:bCs/>
    </w:rPr>
  </w:style>
  <w:style w:type="paragraph" w:customStyle="1" w:styleId="Header1">
    <w:name w:val="Header1"/>
    <w:rsid w:val="000F6D90"/>
    <w:pPr>
      <w:tabs>
        <w:tab w:val="center" w:pos="4680"/>
        <w:tab w:val="right" w:pos="9360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TableNormalParagraph">
    <w:name w:val="Table Normal Paragraph"/>
    <w:rsid w:val="000F6D90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6D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4FCA"/>
    <w:rPr>
      <w:sz w:val="16"/>
      <w:szCs w:val="16"/>
    </w:rPr>
  </w:style>
  <w:style w:type="paragraph" w:styleId="Revision">
    <w:name w:val="Revision"/>
    <w:hidden/>
    <w:semiHidden/>
    <w:rsid w:val="00623473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0C69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qFormat/>
    <w:rsid w:val="00F94563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ind w:left="720"/>
    </w:pPr>
    <w:rPr>
      <w:rFonts w:ascii="Trebuchet MS" w:eastAsia="ヒラギノ角ゴ Pro W3" w:hAnsi="Trebuchet MS" w:cs="Times New Roman"/>
      <w:color w:val="00000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04A30-1A4E-48AE-BCA4-835A8D5B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Nedrow</dc:creator>
  <cp:lastModifiedBy>Sara Miller</cp:lastModifiedBy>
  <cp:revision>40</cp:revision>
  <cp:lastPrinted>2014-07-10T00:25:00Z</cp:lastPrinted>
  <dcterms:created xsi:type="dcterms:W3CDTF">2015-03-10T00:16:00Z</dcterms:created>
  <dcterms:modified xsi:type="dcterms:W3CDTF">2015-05-22T21:38:00Z</dcterms:modified>
</cp:coreProperties>
</file>