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0" w:rsidRDefault="0031302A">
      <w:pPr>
        <w:pStyle w:val="BodyA"/>
        <w:spacing w:after="0" w:line="240" w:lineRule="auto"/>
        <w:rPr>
          <w:rFonts w:asciiTheme="minorHAnsi" w:hAnsiTheme="minorHAnsi" w:cs="Arial"/>
          <w:b/>
          <w:sz w:val="28"/>
        </w:rPr>
      </w:pPr>
      <w:r w:rsidRPr="0031302A">
        <w:rPr>
          <w:rFonts w:asciiTheme="minorHAnsi" w:hAnsiTheme="minorHAnsi" w:cs="Arial"/>
          <w:b/>
          <w:sz w:val="28"/>
        </w:rPr>
        <w:t>Social Foundations: Persistence Learning Progression</w:t>
      </w:r>
    </w:p>
    <w:p w:rsidR="00CD753F" w:rsidRPr="00FF281B" w:rsidRDefault="00CD7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</w:rPr>
      </w:pPr>
    </w:p>
    <w:tbl>
      <w:tblPr>
        <w:tblStyle w:val="TableGrid"/>
        <w:tblW w:w="13158" w:type="dxa"/>
        <w:tblLayout w:type="fixed"/>
        <w:tblLook w:val="0000"/>
      </w:tblPr>
      <w:tblGrid>
        <w:gridCol w:w="833"/>
        <w:gridCol w:w="3081"/>
        <w:gridCol w:w="3081"/>
        <w:gridCol w:w="3081"/>
        <w:gridCol w:w="3082"/>
      </w:tblGrid>
      <w:tr w:rsidR="0086093F" w:rsidRPr="00FF281B" w:rsidTr="00484A6F">
        <w:trPr>
          <w:trHeight w:val="316"/>
        </w:trPr>
        <w:tc>
          <w:tcPr>
            <w:tcW w:w="13158" w:type="dxa"/>
            <w:gridSpan w:val="5"/>
          </w:tcPr>
          <w:p w:rsidR="000916C0" w:rsidRDefault="0086093F" w:rsidP="000623A7">
            <w:pPr>
              <w:pStyle w:val="BodyA"/>
              <w:spacing w:after="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FF281B">
              <w:rPr>
                <w:rFonts w:asciiTheme="minorHAnsi" w:hAnsiTheme="minorHAnsi"/>
                <w:b/>
              </w:rPr>
              <w:t xml:space="preserve">Domain: Social Foundations </w:t>
            </w:r>
          </w:p>
        </w:tc>
      </w:tr>
      <w:tr w:rsidR="0086093F" w:rsidRPr="00FF281B" w:rsidTr="00484A6F">
        <w:trPr>
          <w:trHeight w:val="342"/>
        </w:trPr>
        <w:tc>
          <w:tcPr>
            <w:tcW w:w="13158" w:type="dxa"/>
            <w:gridSpan w:val="5"/>
          </w:tcPr>
          <w:p w:rsidR="0086093F" w:rsidRPr="00FF281B" w:rsidRDefault="0086093F">
            <w:pPr>
              <w:pStyle w:val="BodyA"/>
              <w:spacing w:after="0" w:line="240" w:lineRule="auto"/>
              <w:rPr>
                <w:rFonts w:asciiTheme="minorHAnsi" w:hAnsiTheme="minorHAnsi"/>
                <w:b/>
              </w:rPr>
            </w:pPr>
            <w:r w:rsidRPr="00FF281B">
              <w:rPr>
                <w:rFonts w:asciiTheme="minorHAnsi" w:hAnsiTheme="minorHAnsi"/>
                <w:b/>
              </w:rPr>
              <w:t>Strand: Approaches to Learning/Executive Functioning</w:t>
            </w:r>
          </w:p>
        </w:tc>
      </w:tr>
      <w:tr w:rsidR="0086093F" w:rsidRPr="00FF281B" w:rsidTr="00484A6F">
        <w:trPr>
          <w:trHeight w:val="342"/>
        </w:trPr>
        <w:tc>
          <w:tcPr>
            <w:tcW w:w="13158" w:type="dxa"/>
            <w:gridSpan w:val="5"/>
          </w:tcPr>
          <w:p w:rsidR="0086093F" w:rsidRPr="00FF281B" w:rsidRDefault="0086093F">
            <w:pPr>
              <w:pStyle w:val="BodyA"/>
              <w:spacing w:after="0" w:line="240" w:lineRule="auto"/>
              <w:rPr>
                <w:rFonts w:asciiTheme="minorHAnsi" w:hAnsiTheme="minorHAnsi"/>
                <w:b/>
              </w:rPr>
            </w:pPr>
            <w:r w:rsidRPr="00FF281B">
              <w:rPr>
                <w:rFonts w:asciiTheme="minorHAnsi" w:hAnsiTheme="minorHAnsi"/>
                <w:b/>
              </w:rPr>
              <w:t>Learning Progression: Persistence</w:t>
            </w:r>
          </w:p>
        </w:tc>
      </w:tr>
      <w:tr w:rsidR="0086093F" w:rsidRPr="00FF281B" w:rsidTr="00484A6F">
        <w:trPr>
          <w:trHeight w:val="342"/>
        </w:trPr>
        <w:tc>
          <w:tcPr>
            <w:tcW w:w="13158" w:type="dxa"/>
            <w:gridSpan w:val="5"/>
          </w:tcPr>
          <w:p w:rsidR="0086093F" w:rsidRPr="00FF281B" w:rsidRDefault="0086093F">
            <w:pPr>
              <w:pStyle w:val="BodyA"/>
              <w:spacing w:after="0" w:line="240" w:lineRule="auto"/>
              <w:rPr>
                <w:rFonts w:asciiTheme="minorHAnsi" w:hAnsiTheme="minorHAnsi"/>
                <w:b/>
              </w:rPr>
            </w:pPr>
            <w:r w:rsidRPr="00FF281B">
              <w:rPr>
                <w:rFonts w:asciiTheme="minorHAnsi" w:hAnsiTheme="minorHAnsi"/>
                <w:b/>
              </w:rPr>
              <w:t>Operational Definition: Demonstrates the ability to persist with a task</w:t>
            </w:r>
          </w:p>
        </w:tc>
      </w:tr>
      <w:tr w:rsidR="0086093F" w:rsidRPr="00FF281B" w:rsidTr="00484A6F">
        <w:trPr>
          <w:trHeight w:val="342"/>
        </w:trPr>
        <w:tc>
          <w:tcPr>
            <w:tcW w:w="833" w:type="dxa"/>
          </w:tcPr>
          <w:p w:rsidR="0086093F" w:rsidRPr="00FF281B" w:rsidRDefault="008609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1" w:type="dxa"/>
          </w:tcPr>
          <w:p w:rsidR="0086093F" w:rsidRPr="00FF281B" w:rsidRDefault="000623A7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86093F" w:rsidRPr="00FF281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81" w:type="dxa"/>
          </w:tcPr>
          <w:p w:rsidR="0086093F" w:rsidRPr="00FF281B" w:rsidRDefault="000623A7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  <w:r w:rsidR="0086093F" w:rsidRPr="00FF281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81" w:type="dxa"/>
          </w:tcPr>
          <w:p w:rsidR="0086093F" w:rsidRPr="00FF281B" w:rsidRDefault="000623A7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86093F" w:rsidRPr="00FF281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82" w:type="dxa"/>
          </w:tcPr>
          <w:p w:rsidR="0086093F" w:rsidRPr="00FF281B" w:rsidRDefault="000623A7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</w:tr>
      <w:tr w:rsidR="0086093F" w:rsidRPr="00FF281B" w:rsidTr="00484A6F">
        <w:trPr>
          <w:trHeight w:val="2105"/>
        </w:trPr>
        <w:tc>
          <w:tcPr>
            <w:tcW w:w="833" w:type="dxa"/>
            <w:textDirection w:val="btLr"/>
            <w:vAlign w:val="center"/>
          </w:tcPr>
          <w:p w:rsidR="0086093F" w:rsidRPr="00FF281B" w:rsidRDefault="0086093F">
            <w:pPr>
              <w:pStyle w:val="ColorfulList-Accent11"/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FF281B">
              <w:rPr>
                <w:rFonts w:asciiTheme="minorHAnsi" w:hAnsiTheme="minorHAnsi"/>
                <w:b/>
              </w:rPr>
              <w:t>Persisting with Tasks</w:t>
            </w:r>
          </w:p>
        </w:tc>
        <w:tc>
          <w:tcPr>
            <w:tcW w:w="3081" w:type="dxa"/>
          </w:tcPr>
          <w:p w:rsidR="0086093F" w:rsidRPr="00FF281B" w:rsidRDefault="0086093F">
            <w:pPr>
              <w:pStyle w:val="ColorfulList-Accent11"/>
              <w:spacing w:after="0" w:line="240" w:lineRule="auto"/>
              <w:ind w:left="67"/>
              <w:rPr>
                <w:rFonts w:asciiTheme="minorHAnsi" w:hAnsiTheme="minorHAnsi"/>
              </w:rPr>
            </w:pPr>
            <w:r w:rsidRPr="00FF281B">
              <w:rPr>
                <w:rFonts w:asciiTheme="minorHAnsi" w:hAnsiTheme="minorHAnsi"/>
              </w:rPr>
              <w:t>Attends briefly to new objects and people</w:t>
            </w:r>
            <w:r w:rsidR="00CD753F" w:rsidRPr="00FF281B">
              <w:rPr>
                <w:rFonts w:asciiTheme="minorHAnsi" w:hAnsiTheme="minorHAnsi"/>
              </w:rPr>
              <w:t>.</w:t>
            </w:r>
          </w:p>
        </w:tc>
        <w:tc>
          <w:tcPr>
            <w:tcW w:w="3081" w:type="dxa"/>
          </w:tcPr>
          <w:p w:rsidR="0086093F" w:rsidRPr="00FF281B" w:rsidRDefault="0086093F">
            <w:pPr>
              <w:pStyle w:val="ColorfulList-Accent11"/>
              <w:spacing w:after="0" w:line="240" w:lineRule="auto"/>
              <w:ind w:left="90"/>
              <w:rPr>
                <w:rFonts w:asciiTheme="minorHAnsi" w:hAnsiTheme="minorHAnsi"/>
              </w:rPr>
            </w:pPr>
            <w:r w:rsidRPr="00FF281B">
              <w:rPr>
                <w:rFonts w:asciiTheme="minorHAnsi" w:hAnsiTheme="minorHAnsi"/>
                <w:color w:val="auto"/>
              </w:rPr>
              <w:t>Explores objects in different ways, such as holding, turning, shaking them, often quickly shifting attention from one object</w:t>
            </w:r>
            <w:r w:rsidRPr="00FF281B">
              <w:rPr>
                <w:rFonts w:asciiTheme="minorHAnsi" w:hAnsiTheme="minorHAnsi"/>
              </w:rPr>
              <w:t xml:space="preserve"> to another</w:t>
            </w:r>
            <w:r w:rsidR="00CD753F" w:rsidRPr="00FF281B">
              <w:rPr>
                <w:rFonts w:asciiTheme="minorHAnsi" w:hAnsiTheme="minorHAnsi"/>
              </w:rPr>
              <w:t>.</w:t>
            </w:r>
          </w:p>
        </w:tc>
        <w:tc>
          <w:tcPr>
            <w:tcW w:w="3081" w:type="dxa"/>
          </w:tcPr>
          <w:p w:rsidR="0086093F" w:rsidRPr="00FF281B" w:rsidRDefault="0086093F">
            <w:pPr>
              <w:pStyle w:val="BodyA"/>
              <w:spacing w:after="0" w:line="240" w:lineRule="auto"/>
              <w:ind w:right="-90"/>
              <w:rPr>
                <w:rFonts w:asciiTheme="minorHAnsi" w:hAnsiTheme="minorHAnsi"/>
              </w:rPr>
            </w:pPr>
            <w:r w:rsidRPr="00FF281B">
              <w:rPr>
                <w:rFonts w:asciiTheme="minorHAnsi" w:hAnsiTheme="minorHAnsi"/>
              </w:rPr>
              <w:t>Explores objects for moderate amounts of time on own or with adult support</w:t>
            </w:r>
            <w:r w:rsidR="00CD753F" w:rsidRPr="00FF281B">
              <w:rPr>
                <w:rFonts w:asciiTheme="minorHAnsi" w:hAnsiTheme="minorHAnsi"/>
              </w:rPr>
              <w:t>.</w:t>
            </w:r>
          </w:p>
        </w:tc>
        <w:tc>
          <w:tcPr>
            <w:tcW w:w="3082" w:type="dxa"/>
          </w:tcPr>
          <w:p w:rsidR="0086093F" w:rsidRPr="00FF281B" w:rsidRDefault="0086093F">
            <w:pPr>
              <w:pStyle w:val="BodyA"/>
              <w:spacing w:after="0" w:line="240" w:lineRule="auto"/>
              <w:rPr>
                <w:rFonts w:asciiTheme="minorHAnsi" w:hAnsiTheme="minorHAnsi"/>
              </w:rPr>
            </w:pPr>
            <w:r w:rsidRPr="00FF281B">
              <w:rPr>
                <w:rFonts w:asciiTheme="minorHAnsi" w:hAnsiTheme="minorHAnsi"/>
              </w:rPr>
              <w:t>Engages in goal-oriented tasks or activities for brief periods of time, but requires adult assistance, especially when difficulties, distractions, or interruptions occur</w:t>
            </w:r>
            <w:r w:rsidR="00CD753F" w:rsidRPr="00FF281B">
              <w:rPr>
                <w:rFonts w:asciiTheme="minorHAnsi" w:hAnsiTheme="minorHAnsi"/>
              </w:rPr>
              <w:t>.</w:t>
            </w:r>
          </w:p>
        </w:tc>
      </w:tr>
    </w:tbl>
    <w:p w:rsidR="00F72D53" w:rsidRPr="00FF281B" w:rsidRDefault="00F72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  <w:szCs w:val="20"/>
        </w:rPr>
      </w:pPr>
    </w:p>
    <w:p w:rsidR="004B5928" w:rsidRDefault="004B5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  <w:szCs w:val="20"/>
        </w:rPr>
        <w:sectPr w:rsidR="004B5928" w:rsidSect="00C428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080" w:right="1440" w:bottom="1080" w:left="1440" w:header="720" w:footer="720" w:gutter="0"/>
          <w:cols w:space="720"/>
          <w:titlePg/>
          <w:docGrid w:linePitch="326"/>
        </w:sectPr>
      </w:pPr>
    </w:p>
    <w:p w:rsidR="000916C0" w:rsidRDefault="0031302A">
      <w:pPr>
        <w:pStyle w:val="BodyA"/>
        <w:spacing w:after="0" w:line="240" w:lineRule="auto"/>
        <w:rPr>
          <w:rFonts w:asciiTheme="minorHAnsi" w:hAnsiTheme="minorHAnsi" w:cs="Frutiger-BoldCn"/>
          <w:bCs/>
        </w:rPr>
      </w:pPr>
      <w:r w:rsidRPr="0031302A">
        <w:rPr>
          <w:rFonts w:asciiTheme="minorHAnsi" w:hAnsiTheme="minorHAnsi" w:cs="Frutiger-BoldCn"/>
          <w:b/>
          <w:bCs/>
          <w:szCs w:val="22"/>
        </w:rPr>
        <w:lastRenderedPageBreak/>
        <w:t>Observational Rubric:</w:t>
      </w:r>
      <w:r w:rsidRPr="0031302A">
        <w:rPr>
          <w:rFonts w:asciiTheme="minorHAnsi" w:hAnsiTheme="minorHAnsi" w:cs="Frutiger-BoldCn"/>
          <w:bCs/>
          <w:sz w:val="24"/>
          <w:szCs w:val="22"/>
        </w:rPr>
        <w:t xml:space="preserve"> </w:t>
      </w:r>
      <w:r w:rsidRPr="0031302A">
        <w:rPr>
          <w:rFonts w:asciiTheme="minorHAnsi" w:hAnsiTheme="minorHAnsi" w:cs="Frutiger-BoldCn"/>
          <w:bCs/>
          <w:szCs w:val="22"/>
        </w:rPr>
        <w:t>Persisting with Tasks</w:t>
      </w:r>
    </w:p>
    <w:tbl>
      <w:tblPr>
        <w:tblW w:w="13230" w:type="dxa"/>
        <w:tblInd w:w="5" w:type="dxa"/>
        <w:shd w:val="clear" w:color="auto" w:fill="FFFFFF"/>
        <w:tblLayout w:type="fixed"/>
        <w:tblLook w:val="0000"/>
      </w:tblPr>
      <w:tblGrid>
        <w:gridCol w:w="1800"/>
        <w:gridCol w:w="1620"/>
        <w:gridCol w:w="4680"/>
        <w:gridCol w:w="5130"/>
      </w:tblGrid>
      <w:tr w:rsidR="0086093F" w:rsidRPr="00FF281B" w:rsidTr="00006D18">
        <w:trPr>
          <w:trHeight w:val="332"/>
          <w:tblHeader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6C0" w:rsidRDefault="008609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FF281B">
              <w:rPr>
                <w:rFonts w:asciiTheme="minorHAnsi" w:hAnsiTheme="minorHAnsi"/>
                <w:b/>
              </w:rPr>
              <w:t>Directions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6C0" w:rsidRDefault="008609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FF281B">
              <w:rPr>
                <w:rFonts w:asciiTheme="minorHAnsi" w:hAnsiTheme="minorHAnsi"/>
                <w:b/>
              </w:rPr>
              <w:t>Level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6C0" w:rsidRDefault="008609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FF281B">
              <w:rPr>
                <w:rFonts w:asciiTheme="minorHAnsi" w:hAnsiTheme="minorHAnsi"/>
                <w:b/>
              </w:rPr>
              <w:t>Rubric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6C0" w:rsidRDefault="008609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FF281B">
              <w:rPr>
                <w:rFonts w:asciiTheme="minorHAnsi" w:hAnsiTheme="minorHAnsi"/>
                <w:b/>
              </w:rPr>
              <w:t>Evidence Examples</w:t>
            </w:r>
          </w:p>
        </w:tc>
      </w:tr>
      <w:tr w:rsidR="0086093F" w:rsidRPr="00FF281B" w:rsidTr="00006D18">
        <w:trPr>
          <w:cantSplit/>
          <w:trHeight w:val="114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3E5484" w:rsidP="00006D18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3E5484">
              <w:rPr>
                <w:rFonts w:asciiTheme="minorHAnsi" w:hAnsiTheme="minorHAnsi"/>
                <w:szCs w:val="22"/>
              </w:rPr>
              <w:t>(Same as Levels 1-5)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16C0" w:rsidRDefault="00CD75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86093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</w:rPr>
              <w:t>Child attends briefly to new objects and people.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BD3CC0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Fredrick</w:t>
            </w:r>
            <w:r w:rsidR="00CF0EAF" w:rsidRPr="00FF281B">
              <w:rPr>
                <w:rFonts w:asciiTheme="minorHAnsi" w:hAnsiTheme="minorHAnsi"/>
                <w:szCs w:val="22"/>
              </w:rPr>
              <w:t>—</w:t>
            </w:r>
            <w:r w:rsidRPr="00FF281B">
              <w:rPr>
                <w:rFonts w:asciiTheme="minorHAnsi" w:hAnsiTheme="minorHAnsi"/>
                <w:szCs w:val="22"/>
              </w:rPr>
              <w:t>I put out some new books for the children. Fredrick was in the book area. He looked at the one I showed him for a short time as I read and turned a few pages.</w:t>
            </w:r>
          </w:p>
        </w:tc>
      </w:tr>
      <w:tr w:rsidR="0086093F" w:rsidRPr="00FF281B" w:rsidTr="00006D18">
        <w:trPr>
          <w:cantSplit/>
          <w:trHeight w:val="1111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16C0" w:rsidRDefault="000916C0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93F" w:rsidRPr="00FF281B" w:rsidRDefault="00CD75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B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86093F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</w:rPr>
              <w:t xml:space="preserve">Child </w:t>
            </w:r>
            <w:r w:rsidRPr="00FF281B">
              <w:rPr>
                <w:rFonts w:asciiTheme="minorHAnsi" w:hAnsiTheme="minorHAnsi"/>
                <w:color w:val="auto"/>
              </w:rPr>
              <w:t>explores objects in different ways, such as holding, turning, shaking them, often quickly shifting attention from one object</w:t>
            </w:r>
            <w:r w:rsidRPr="00FF281B">
              <w:rPr>
                <w:rFonts w:asciiTheme="minorHAnsi" w:hAnsiTheme="minorHAnsi"/>
              </w:rPr>
              <w:t xml:space="preserve"> to another.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3F" w:rsidRPr="00FF281B" w:rsidRDefault="00BD3CC0">
            <w:pPr>
              <w:pStyle w:val="BodyA"/>
              <w:spacing w:after="0" w:line="240" w:lineRule="auto"/>
              <w:ind w:left="90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Camilla</w:t>
            </w:r>
            <w:r w:rsidR="00CF0EAF" w:rsidRPr="00FF281B">
              <w:rPr>
                <w:rFonts w:asciiTheme="minorHAnsi" w:hAnsiTheme="minorHAnsi"/>
                <w:szCs w:val="22"/>
              </w:rPr>
              <w:t>—</w:t>
            </w:r>
            <w:r w:rsidRPr="00FF281B">
              <w:rPr>
                <w:rFonts w:asciiTheme="minorHAnsi" w:hAnsiTheme="minorHAnsi"/>
                <w:szCs w:val="22"/>
              </w:rPr>
              <w:t>Camilla picked up a rubber block and squeezed it.</w:t>
            </w:r>
            <w:r w:rsidR="00CF0EAF" w:rsidRPr="00FF281B">
              <w:rPr>
                <w:rFonts w:asciiTheme="minorHAnsi" w:hAnsiTheme="minorHAnsi"/>
                <w:szCs w:val="22"/>
              </w:rPr>
              <w:t xml:space="preserve"> </w:t>
            </w:r>
            <w:r w:rsidRPr="00FF281B">
              <w:rPr>
                <w:rFonts w:asciiTheme="minorHAnsi" w:hAnsiTheme="minorHAnsi"/>
                <w:szCs w:val="22"/>
              </w:rPr>
              <w:t>She then put it down and picked up a wooden car and banged it on the ground for a few seconds.</w:t>
            </w:r>
          </w:p>
        </w:tc>
      </w:tr>
      <w:tr w:rsidR="0086093F" w:rsidRPr="00FF281B" w:rsidTr="00006D18">
        <w:trPr>
          <w:cantSplit/>
          <w:trHeight w:val="1111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16C0" w:rsidRDefault="000916C0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C0" w:rsidRDefault="00006D1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006D18">
              <w:rPr>
                <w:rFonts w:asciiTheme="minorHAnsi" w:hAnsiTheme="minorHAnsi"/>
                <w:b/>
                <w:szCs w:val="22"/>
              </w:rPr>
              <w:t>Adaptations: Evidence Examples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AE58EF" w:rsidP="00825F12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FF281B">
              <w:rPr>
                <w:rFonts w:asciiTheme="minorHAnsi" w:hAnsiTheme="minorHAnsi"/>
                <w:b/>
              </w:rPr>
              <w:t>Sensory Sensitivity</w:t>
            </w:r>
            <w:r w:rsidR="00484C0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3F" w:rsidRPr="00FF281B" w:rsidRDefault="00AE58EF" w:rsidP="00076360">
            <w:pPr>
              <w:pStyle w:val="BodyA"/>
              <w:spacing w:after="0" w:line="240" w:lineRule="auto"/>
              <w:ind w:left="90"/>
              <w:rPr>
                <w:rFonts w:asciiTheme="minorHAnsi" w:hAnsiTheme="minorHAnsi"/>
                <w:b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Cooper</w:t>
            </w:r>
            <w:r w:rsidR="00CF0EAF" w:rsidRPr="00FF281B">
              <w:rPr>
                <w:rFonts w:asciiTheme="minorHAnsi" w:hAnsiTheme="minorHAnsi"/>
                <w:szCs w:val="22"/>
              </w:rPr>
              <w:t>—</w:t>
            </w:r>
            <w:r w:rsidRPr="00FF281B">
              <w:rPr>
                <w:rFonts w:asciiTheme="minorHAnsi" w:hAnsiTheme="minorHAnsi"/>
                <w:szCs w:val="22"/>
              </w:rPr>
              <w:t>Coo</w:t>
            </w:r>
            <w:bookmarkStart w:id="0" w:name="_GoBack"/>
            <w:bookmarkEnd w:id="0"/>
            <w:r w:rsidRPr="00FF281B">
              <w:rPr>
                <w:rFonts w:asciiTheme="minorHAnsi" w:hAnsiTheme="minorHAnsi"/>
                <w:szCs w:val="22"/>
              </w:rPr>
              <w:t>per took the smooth and harder balls out of t</w:t>
            </w:r>
            <w:r w:rsidR="00696677" w:rsidRPr="00FF281B">
              <w:rPr>
                <w:rFonts w:asciiTheme="minorHAnsi" w:hAnsiTheme="minorHAnsi"/>
                <w:szCs w:val="22"/>
              </w:rPr>
              <w:t>he box to shake and bang on the floor</w:t>
            </w:r>
            <w:r w:rsidRPr="00FF281B">
              <w:rPr>
                <w:rFonts w:asciiTheme="minorHAnsi" w:hAnsiTheme="minorHAnsi"/>
                <w:szCs w:val="22"/>
              </w:rPr>
              <w:t xml:space="preserve">. He avoided the balls that were squishy </w:t>
            </w:r>
            <w:r w:rsidR="00130FF4" w:rsidRPr="00FF281B">
              <w:rPr>
                <w:rFonts w:asciiTheme="minorHAnsi" w:hAnsiTheme="minorHAnsi"/>
                <w:szCs w:val="22"/>
              </w:rPr>
              <w:t>and had a textured</w:t>
            </w:r>
            <w:r w:rsidRPr="00FF281B">
              <w:rPr>
                <w:rFonts w:asciiTheme="minorHAnsi" w:hAnsiTheme="minorHAnsi"/>
                <w:szCs w:val="22"/>
              </w:rPr>
              <w:t xml:space="preserve"> surface.</w:t>
            </w:r>
          </w:p>
        </w:tc>
      </w:tr>
      <w:tr w:rsidR="0086093F" w:rsidRPr="00FF281B" w:rsidTr="00006D18">
        <w:trPr>
          <w:cantSplit/>
          <w:trHeight w:val="81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16C0" w:rsidRDefault="000916C0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93F" w:rsidRPr="00FF281B" w:rsidRDefault="00CD75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86093F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</w:rPr>
              <w:t>Child explores objects for moderate amounts of time on own or with adult support</w:t>
            </w:r>
            <w:r w:rsidR="00CF0EAF" w:rsidRPr="00FF281B">
              <w:rPr>
                <w:rFonts w:asciiTheme="minorHAnsi" w:hAnsiTheme="minorHAnsi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3F" w:rsidRPr="00FF281B" w:rsidRDefault="00C70179">
            <w:pPr>
              <w:pStyle w:val="BodyA"/>
              <w:spacing w:after="0" w:line="240" w:lineRule="auto"/>
              <w:ind w:left="90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Gabriel</w:t>
            </w:r>
            <w:r w:rsidR="00CF0EAF" w:rsidRPr="00FF281B">
              <w:rPr>
                <w:rFonts w:asciiTheme="minorHAnsi" w:hAnsiTheme="minorHAnsi"/>
                <w:szCs w:val="22"/>
              </w:rPr>
              <w:t>—</w:t>
            </w:r>
            <w:r w:rsidRPr="00FF281B">
              <w:rPr>
                <w:rFonts w:asciiTheme="minorHAnsi" w:hAnsiTheme="minorHAnsi"/>
                <w:szCs w:val="22"/>
              </w:rPr>
              <w:t>Gabriel was playing with a pop-up toy, pressing each button one at a time and making all the animals pop up.</w:t>
            </w:r>
          </w:p>
        </w:tc>
      </w:tr>
      <w:tr w:rsidR="0086093F" w:rsidRPr="00FF281B" w:rsidTr="00006D18">
        <w:trPr>
          <w:cantSplit/>
          <w:trHeight w:val="332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16C0" w:rsidRDefault="000916C0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93F" w:rsidRPr="00FF281B" w:rsidRDefault="00CD753F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243208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</w:rPr>
              <w:t>Child e</w:t>
            </w:r>
            <w:r w:rsidR="0086093F" w:rsidRPr="00FF281B">
              <w:rPr>
                <w:rFonts w:asciiTheme="minorHAnsi" w:hAnsiTheme="minorHAnsi"/>
              </w:rPr>
              <w:t>ngages in goal-oriented tasks or activities for brief periods of time, but requires adult assistance, especially when difficulties, distractions, or interruptions occur</w:t>
            </w:r>
            <w:r w:rsidR="00CF0EAF" w:rsidRPr="00FF281B">
              <w:rPr>
                <w:rFonts w:asciiTheme="minorHAnsi" w:hAnsiTheme="minorHAnsi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3F" w:rsidRPr="00FF281B" w:rsidRDefault="000A1A1B">
            <w:pPr>
              <w:pStyle w:val="BodyA"/>
              <w:spacing w:after="0" w:line="240" w:lineRule="auto"/>
              <w:ind w:left="90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Julie</w:t>
            </w:r>
            <w:r w:rsidR="00CF0EAF" w:rsidRPr="00FF281B">
              <w:rPr>
                <w:rFonts w:asciiTheme="minorHAnsi" w:hAnsiTheme="minorHAnsi"/>
                <w:szCs w:val="22"/>
              </w:rPr>
              <w:t>—</w:t>
            </w:r>
            <w:r w:rsidRPr="00FF281B">
              <w:rPr>
                <w:rFonts w:asciiTheme="minorHAnsi" w:hAnsiTheme="minorHAnsi"/>
                <w:szCs w:val="22"/>
              </w:rPr>
              <w:t>Julie</w:t>
            </w:r>
            <w:r w:rsidR="006E1941" w:rsidRPr="00FF281B">
              <w:rPr>
                <w:rFonts w:asciiTheme="minorHAnsi" w:hAnsiTheme="minorHAnsi"/>
                <w:szCs w:val="22"/>
              </w:rPr>
              <w:t xml:space="preserve"> was </w:t>
            </w:r>
            <w:r w:rsidRPr="00FF281B">
              <w:rPr>
                <w:rFonts w:asciiTheme="minorHAnsi" w:hAnsiTheme="minorHAnsi"/>
                <w:szCs w:val="22"/>
              </w:rPr>
              <w:t>putting away her blocks when she saw other children at the art center</w:t>
            </w:r>
            <w:r w:rsidR="006E1941" w:rsidRPr="00FF281B">
              <w:rPr>
                <w:rFonts w:asciiTheme="minorHAnsi" w:hAnsiTheme="minorHAnsi"/>
                <w:szCs w:val="22"/>
              </w:rPr>
              <w:t xml:space="preserve"> and became interested in what they were doing. She paused and then continued to finish the task of putting away blocks </w:t>
            </w:r>
            <w:r w:rsidRPr="00FF281B">
              <w:rPr>
                <w:rFonts w:asciiTheme="minorHAnsi" w:hAnsiTheme="minorHAnsi"/>
                <w:szCs w:val="22"/>
              </w:rPr>
              <w:t>with my encouragement and help.</w:t>
            </w:r>
          </w:p>
        </w:tc>
      </w:tr>
      <w:tr w:rsidR="0086093F" w:rsidRPr="00FF281B" w:rsidTr="00006D18">
        <w:trPr>
          <w:cantSplit/>
          <w:trHeight w:val="111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C0" w:rsidRDefault="000916C0">
            <w:pPr>
              <w:pStyle w:val="BodyA"/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C0" w:rsidRDefault="00006D1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006D18">
              <w:rPr>
                <w:rFonts w:asciiTheme="minorHAnsi" w:hAnsiTheme="minorHAnsi"/>
                <w:b/>
                <w:szCs w:val="22"/>
              </w:rPr>
              <w:t>Adaptations: Evidence Examples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93F" w:rsidRPr="00FF281B" w:rsidRDefault="00676060" w:rsidP="00825F12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FF281B">
              <w:rPr>
                <w:rFonts w:asciiTheme="minorHAnsi" w:hAnsiTheme="minorHAnsi"/>
                <w:b/>
              </w:rPr>
              <w:t>Sensory Sensitivity</w:t>
            </w:r>
            <w:r w:rsidR="00484C0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3F" w:rsidRPr="00FF281B" w:rsidRDefault="00676060">
            <w:pPr>
              <w:pStyle w:val="ColorfulList-Accent11"/>
              <w:spacing w:after="0" w:line="240" w:lineRule="auto"/>
              <w:ind w:left="90"/>
              <w:rPr>
                <w:rFonts w:asciiTheme="minorHAnsi" w:hAnsiTheme="minorHAnsi"/>
              </w:rPr>
            </w:pPr>
            <w:r w:rsidRPr="00FF281B">
              <w:rPr>
                <w:rFonts w:asciiTheme="minorHAnsi" w:hAnsiTheme="minorHAnsi"/>
                <w:b/>
                <w:szCs w:val="22"/>
              </w:rPr>
              <w:t>Mila</w:t>
            </w:r>
            <w:r w:rsidR="00CF0EAF" w:rsidRPr="00FF281B">
              <w:rPr>
                <w:rFonts w:asciiTheme="minorHAnsi" w:hAnsiTheme="minorHAnsi"/>
                <w:szCs w:val="22"/>
              </w:rPr>
              <w:t>—</w:t>
            </w:r>
            <w:r w:rsidRPr="00FF281B">
              <w:rPr>
                <w:rFonts w:asciiTheme="minorHAnsi" w:hAnsiTheme="minorHAnsi"/>
              </w:rPr>
              <w:t xml:space="preserve">Mila was on the rug busily stringing large </w:t>
            </w:r>
            <w:r w:rsidR="00264D3D">
              <w:rPr>
                <w:rFonts w:asciiTheme="minorHAnsi" w:hAnsiTheme="minorHAnsi"/>
              </w:rPr>
              <w:t>beads. C</w:t>
            </w:r>
            <w:r w:rsidRPr="00FF281B">
              <w:rPr>
                <w:rFonts w:asciiTheme="minorHAnsi" w:hAnsiTheme="minorHAnsi"/>
              </w:rPr>
              <w:t xml:space="preserve">hildren sitting near her began a noisy game with the zoo animals, </w:t>
            </w:r>
            <w:r w:rsidR="00264D3D">
              <w:rPr>
                <w:rFonts w:asciiTheme="minorHAnsi" w:hAnsiTheme="minorHAnsi"/>
              </w:rPr>
              <w:t xml:space="preserve">so </w:t>
            </w:r>
            <w:r w:rsidRPr="00FF281B">
              <w:rPr>
                <w:rFonts w:asciiTheme="minorHAnsi" w:hAnsiTheme="minorHAnsi"/>
              </w:rPr>
              <w:t>she started to leave the area. I helped her move her beads to a quieter area of the</w:t>
            </w:r>
            <w:r w:rsidR="00825F12">
              <w:rPr>
                <w:rFonts w:asciiTheme="minorHAnsi" w:hAnsiTheme="minorHAnsi"/>
              </w:rPr>
              <w:t xml:space="preserve"> room where she resumed her bead stringing</w:t>
            </w:r>
            <w:r w:rsidRPr="00FF281B">
              <w:rPr>
                <w:rFonts w:asciiTheme="minorHAnsi" w:hAnsiTheme="minorHAnsi"/>
              </w:rPr>
              <w:t>.</w:t>
            </w:r>
          </w:p>
        </w:tc>
      </w:tr>
    </w:tbl>
    <w:p w:rsidR="00B20BCC" w:rsidRDefault="00B20BCC">
      <w:pPr>
        <w:rPr>
          <w:rFonts w:asciiTheme="minorHAnsi" w:hAnsiTheme="minorHAnsi"/>
          <w:color w:val="FFFEFE"/>
          <w:u w:color="FFFFFF"/>
        </w:rPr>
      </w:pPr>
    </w:p>
    <w:sectPr w:rsidR="00B20BCC" w:rsidSect="00B02240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94" w:rsidRDefault="00BA3694">
      <w:r>
        <w:separator/>
      </w:r>
    </w:p>
  </w:endnote>
  <w:endnote w:type="continuationSeparator" w:id="0">
    <w:p w:rsidR="00BA3694" w:rsidRDefault="00BA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E9" w:rsidRDefault="003B5F65">
    <w:pPr>
      <w:pStyle w:val="Footer1"/>
      <w:jc w:val="right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8359E9">
      <w:instrText xml:space="preserve"> PAGE </w:instrText>
    </w:r>
    <w:r>
      <w:fldChar w:fldCharType="separate"/>
    </w:r>
    <w:r w:rsidR="00C4285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E9" w:rsidRPr="00992431" w:rsidRDefault="008359E9">
    <w:pPr>
      <w:pStyle w:val="Footer1"/>
      <w:jc w:val="right"/>
      <w:rPr>
        <w:rFonts w:asciiTheme="minorHAnsi" w:eastAsia="Times New Roman" w:hAnsiTheme="minorHAnsi"/>
        <w:color w:val="auto"/>
        <w:szCs w:val="22"/>
      </w:rPr>
    </w:pPr>
    <w:r w:rsidRPr="00992431">
      <w:rPr>
        <w:rFonts w:asciiTheme="minorHAnsi" w:eastAsia="Times New Roman" w:hAnsiTheme="minorHAnsi"/>
        <w:color w:val="auto"/>
        <w:szCs w:val="2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E9" w:rsidRPr="00232CEF" w:rsidRDefault="008359E9">
    <w:pPr>
      <w:pStyle w:val="Footer"/>
      <w:jc w:val="right"/>
      <w:rPr>
        <w:rFonts w:asciiTheme="minorHAnsi" w:hAnsiTheme="minorHAnsi"/>
        <w:b/>
        <w:sz w:val="22"/>
        <w:szCs w:val="22"/>
      </w:rPr>
    </w:pPr>
  </w:p>
  <w:p w:rsidR="008359E9" w:rsidRDefault="008359E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0" w:rsidRDefault="00C42854">
    <w:pPr>
      <w:pStyle w:val="Footer1"/>
      <w:rPr>
        <w:rFonts w:asciiTheme="minorHAnsi" w:hAnsiTheme="minorHAnsi"/>
        <w:b/>
      </w:rPr>
    </w:pPr>
    <w:r w:rsidRPr="00DD241F">
      <w:rPr>
        <w:rFonts w:asciiTheme="minorHAnsi" w:hAnsiTheme="minorHAnsi"/>
        <w:b/>
      </w:rPr>
      <w:t>Social Foundations: Persistence Learning Progression</w:t>
    </w:r>
    <w:r w:rsidRPr="00C42854">
      <w:rPr>
        <w:rFonts w:asciiTheme="minorHAnsi" w:hAnsiTheme="minorHAnsi"/>
        <w:b/>
      </w:rPr>
      <w:ptab w:relativeTo="margin" w:alignment="right" w:leader="none"/>
    </w:r>
    <w:r w:rsidR="003B5F65" w:rsidRPr="0031302A">
      <w:rPr>
        <w:rFonts w:asciiTheme="minorHAnsi" w:hAnsiTheme="minorHAnsi"/>
      </w:rPr>
      <w:fldChar w:fldCharType="begin"/>
    </w:r>
    <w:r w:rsidR="0031302A" w:rsidRPr="0031302A">
      <w:rPr>
        <w:rFonts w:asciiTheme="minorHAnsi" w:hAnsiTheme="minorHAnsi"/>
      </w:rPr>
      <w:instrText xml:space="preserve"> PAGE   \* MERGEFORMAT </w:instrText>
    </w:r>
    <w:r w:rsidR="003B5F65" w:rsidRPr="0031302A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="003B5F65" w:rsidRPr="0031302A">
      <w:rPr>
        <w:rFonts w:asciiTheme="minorHAnsi" w:hAnsiTheme="minorHAnsi"/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0" w:rsidRDefault="00C42854">
    <w:pPr>
      <w:pStyle w:val="Footer1"/>
      <w:rPr>
        <w:rFonts w:asciiTheme="minorHAnsi" w:eastAsia="Times New Roman" w:hAnsiTheme="minorHAnsi"/>
        <w:b/>
        <w:color w:val="auto"/>
        <w:sz w:val="20"/>
      </w:rPr>
    </w:pPr>
    <w:r w:rsidRPr="00DD241F">
      <w:rPr>
        <w:rFonts w:asciiTheme="minorHAnsi" w:hAnsiTheme="minorHAnsi"/>
        <w:b/>
      </w:rPr>
      <w:t>Social Foundations: Persistence Learning Progression</w:t>
    </w:r>
    <w:r w:rsidRPr="00C42854">
      <w:rPr>
        <w:rFonts w:asciiTheme="minorHAnsi" w:hAnsiTheme="minorHAnsi"/>
        <w:b/>
      </w:rPr>
      <w:ptab w:relativeTo="margin" w:alignment="right" w:leader="none"/>
    </w:r>
    <w:r w:rsidR="003B5F65" w:rsidRPr="0031302A">
      <w:rPr>
        <w:rFonts w:asciiTheme="minorHAnsi" w:hAnsiTheme="minorHAnsi"/>
      </w:rPr>
      <w:fldChar w:fldCharType="begin"/>
    </w:r>
    <w:r w:rsidR="0031302A" w:rsidRPr="0031302A">
      <w:rPr>
        <w:rFonts w:asciiTheme="minorHAnsi" w:hAnsiTheme="minorHAnsi"/>
      </w:rPr>
      <w:instrText xml:space="preserve"> PAGE   \* MERGEFORMAT </w:instrText>
    </w:r>
    <w:r w:rsidR="003B5F65" w:rsidRPr="0031302A">
      <w:rPr>
        <w:rFonts w:asciiTheme="minorHAnsi" w:hAnsiTheme="minorHAnsi"/>
      </w:rPr>
      <w:fldChar w:fldCharType="separate"/>
    </w:r>
    <w:r w:rsidR="005418DE">
      <w:rPr>
        <w:rFonts w:asciiTheme="minorHAnsi" w:hAnsiTheme="minorHAnsi"/>
        <w:noProof/>
      </w:rPr>
      <w:t>2</w:t>
    </w:r>
    <w:r w:rsidR="003B5F65" w:rsidRPr="0031302A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94" w:rsidRDefault="00BA3694">
      <w:r>
        <w:separator/>
      </w:r>
    </w:p>
  </w:footnote>
  <w:footnote w:type="continuationSeparator" w:id="0">
    <w:p w:rsidR="00BA3694" w:rsidRDefault="00BA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FB" w:rsidRDefault="00BC3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FB" w:rsidRDefault="00BC35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FB" w:rsidRDefault="00BC35F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E9" w:rsidRDefault="008359E9" w:rsidP="00DD241F">
    <w:pPr>
      <w:pStyle w:val="BodyA"/>
      <w:spacing w:after="0" w:line="240" w:lineRule="auto"/>
    </w:pPr>
    <w:r>
      <w:rPr>
        <w:rFonts w:asciiTheme="minorHAnsi" w:hAnsiTheme="minorHAnsi"/>
        <w:b/>
      </w:rPr>
      <w:t>Persisting with Tasks</w:t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>Observational Task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E9" w:rsidRDefault="008359E9" w:rsidP="00DD241F">
    <w:pPr>
      <w:pStyle w:val="BodyA"/>
      <w:spacing w:after="0" w:line="240" w:lineRule="auto"/>
      <w:rPr>
        <w:rFonts w:asciiTheme="minorHAnsi" w:hAnsiTheme="minorHAnsi"/>
        <w:b/>
      </w:rPr>
    </w:pPr>
    <w:r>
      <w:rPr>
        <w:rFonts w:asciiTheme="minorHAnsi" w:hAnsiTheme="minorHAnsi"/>
        <w:b/>
      </w:rPr>
      <w:t>Persisting with Tasks</w:t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0760A4">
      <w:rPr>
        <w:rFonts w:asciiTheme="minorHAnsi" w:hAnsiTheme="minorHAnsi"/>
        <w:b/>
      </w:rPr>
      <w:t xml:space="preserve">Observational </w:t>
    </w:r>
    <w:r w:rsidR="00BC35FB">
      <w:rPr>
        <w:rFonts w:asciiTheme="minorHAnsi" w:hAnsiTheme="minorHAnsi"/>
        <w:b/>
      </w:rPr>
      <w:t>Rubric</w:t>
    </w:r>
  </w:p>
  <w:p w:rsidR="00FF281B" w:rsidRPr="00DD241F" w:rsidRDefault="00FF281B" w:rsidP="00DD241F">
    <w:pPr>
      <w:pStyle w:val="BodyA"/>
      <w:spacing w:after="0" w:line="240" w:lineRule="auto"/>
      <w:rPr>
        <w:rFonts w:asciiTheme="minorHAnsi" w:hAnsiTheme="minorHAns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53"/>
        </w:tabs>
        <w:ind w:left="253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53"/>
        </w:tabs>
        <w:ind w:left="253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53"/>
        </w:tabs>
        <w:ind w:left="253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53"/>
        </w:tabs>
        <w:ind w:left="253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</w:abstractNum>
  <w:abstractNum w:abstractNumId="1">
    <w:nsid w:val="100B1D67"/>
    <w:multiLevelType w:val="hybridMultilevel"/>
    <w:tmpl w:val="687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34F8F"/>
    <w:multiLevelType w:val="hybridMultilevel"/>
    <w:tmpl w:val="CB5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proofState w:spelling="clean" w:grammar="clean"/>
  <w:stylePaneFormatFilter w:val="20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7AEE"/>
    <w:rsid w:val="00006227"/>
    <w:rsid w:val="00006D18"/>
    <w:rsid w:val="00015C06"/>
    <w:rsid w:val="0002716B"/>
    <w:rsid w:val="00031952"/>
    <w:rsid w:val="0004164C"/>
    <w:rsid w:val="00041A65"/>
    <w:rsid w:val="00042083"/>
    <w:rsid w:val="000623A7"/>
    <w:rsid w:val="000760A4"/>
    <w:rsid w:val="00076360"/>
    <w:rsid w:val="000812A5"/>
    <w:rsid w:val="000916C0"/>
    <w:rsid w:val="000A1A1B"/>
    <w:rsid w:val="000E6B59"/>
    <w:rsid w:val="00124014"/>
    <w:rsid w:val="00130FF4"/>
    <w:rsid w:val="00134026"/>
    <w:rsid w:val="0013503A"/>
    <w:rsid w:val="00137667"/>
    <w:rsid w:val="00164ADD"/>
    <w:rsid w:val="00182983"/>
    <w:rsid w:val="001A104F"/>
    <w:rsid w:val="001A3C5E"/>
    <w:rsid w:val="001B0EDD"/>
    <w:rsid w:val="001D0D1A"/>
    <w:rsid w:val="001D3D34"/>
    <w:rsid w:val="00210F7D"/>
    <w:rsid w:val="00232CEF"/>
    <w:rsid w:val="002331EA"/>
    <w:rsid w:val="00243208"/>
    <w:rsid w:val="00245297"/>
    <w:rsid w:val="00254C20"/>
    <w:rsid w:val="00264D3D"/>
    <w:rsid w:val="00270296"/>
    <w:rsid w:val="002826FD"/>
    <w:rsid w:val="0028753D"/>
    <w:rsid w:val="002919E7"/>
    <w:rsid w:val="00297CF3"/>
    <w:rsid w:val="002B231D"/>
    <w:rsid w:val="002B6020"/>
    <w:rsid w:val="002B6069"/>
    <w:rsid w:val="002E7F9F"/>
    <w:rsid w:val="002F3CC0"/>
    <w:rsid w:val="0030764E"/>
    <w:rsid w:val="00311B4C"/>
    <w:rsid w:val="0031302A"/>
    <w:rsid w:val="003173D4"/>
    <w:rsid w:val="003318AA"/>
    <w:rsid w:val="0033230E"/>
    <w:rsid w:val="00340E4A"/>
    <w:rsid w:val="00351BD6"/>
    <w:rsid w:val="0035211F"/>
    <w:rsid w:val="00366E81"/>
    <w:rsid w:val="00390CCC"/>
    <w:rsid w:val="003915B7"/>
    <w:rsid w:val="00394C1C"/>
    <w:rsid w:val="003A5F0D"/>
    <w:rsid w:val="003B5F65"/>
    <w:rsid w:val="003D0894"/>
    <w:rsid w:val="003E5484"/>
    <w:rsid w:val="003F6651"/>
    <w:rsid w:val="0040694F"/>
    <w:rsid w:val="00407149"/>
    <w:rsid w:val="00417661"/>
    <w:rsid w:val="00431810"/>
    <w:rsid w:val="004455BD"/>
    <w:rsid w:val="00453D28"/>
    <w:rsid w:val="004613D9"/>
    <w:rsid w:val="00462AF5"/>
    <w:rsid w:val="00462E30"/>
    <w:rsid w:val="0046566B"/>
    <w:rsid w:val="00466636"/>
    <w:rsid w:val="00473931"/>
    <w:rsid w:val="00476D3B"/>
    <w:rsid w:val="00484A6F"/>
    <w:rsid w:val="00484C08"/>
    <w:rsid w:val="00486438"/>
    <w:rsid w:val="004B01FC"/>
    <w:rsid w:val="004B5928"/>
    <w:rsid w:val="004B761E"/>
    <w:rsid w:val="004E582B"/>
    <w:rsid w:val="005114E0"/>
    <w:rsid w:val="00512F31"/>
    <w:rsid w:val="00514CA4"/>
    <w:rsid w:val="00526EFE"/>
    <w:rsid w:val="005319A5"/>
    <w:rsid w:val="00534BE1"/>
    <w:rsid w:val="005350DC"/>
    <w:rsid w:val="00535353"/>
    <w:rsid w:val="005418DE"/>
    <w:rsid w:val="0054783C"/>
    <w:rsid w:val="0055198A"/>
    <w:rsid w:val="00553122"/>
    <w:rsid w:val="00561FD3"/>
    <w:rsid w:val="0057487C"/>
    <w:rsid w:val="005812FC"/>
    <w:rsid w:val="005A746E"/>
    <w:rsid w:val="005B03AD"/>
    <w:rsid w:val="005C194F"/>
    <w:rsid w:val="005D233D"/>
    <w:rsid w:val="005D6ECA"/>
    <w:rsid w:val="005D73FF"/>
    <w:rsid w:val="005F0034"/>
    <w:rsid w:val="00607845"/>
    <w:rsid w:val="00620233"/>
    <w:rsid w:val="00623255"/>
    <w:rsid w:val="006361F0"/>
    <w:rsid w:val="006510C2"/>
    <w:rsid w:val="006637BF"/>
    <w:rsid w:val="006678F1"/>
    <w:rsid w:val="00676060"/>
    <w:rsid w:val="00681ADF"/>
    <w:rsid w:val="006844CF"/>
    <w:rsid w:val="006961F9"/>
    <w:rsid w:val="00696677"/>
    <w:rsid w:val="006A3966"/>
    <w:rsid w:val="006B7FB3"/>
    <w:rsid w:val="006E1941"/>
    <w:rsid w:val="006E21C0"/>
    <w:rsid w:val="006E37B0"/>
    <w:rsid w:val="00705690"/>
    <w:rsid w:val="007459FE"/>
    <w:rsid w:val="00762A7E"/>
    <w:rsid w:val="007928BD"/>
    <w:rsid w:val="007A6B78"/>
    <w:rsid w:val="007B7DE8"/>
    <w:rsid w:val="007C4591"/>
    <w:rsid w:val="007C656D"/>
    <w:rsid w:val="007F4E23"/>
    <w:rsid w:val="00803C98"/>
    <w:rsid w:val="008241D0"/>
    <w:rsid w:val="00825F12"/>
    <w:rsid w:val="008359E9"/>
    <w:rsid w:val="008437EA"/>
    <w:rsid w:val="008453B8"/>
    <w:rsid w:val="00860121"/>
    <w:rsid w:val="0086093F"/>
    <w:rsid w:val="008748A6"/>
    <w:rsid w:val="00881AAB"/>
    <w:rsid w:val="008829F4"/>
    <w:rsid w:val="00887752"/>
    <w:rsid w:val="00891E9D"/>
    <w:rsid w:val="008B371C"/>
    <w:rsid w:val="008C1A7F"/>
    <w:rsid w:val="008C55CD"/>
    <w:rsid w:val="008E529B"/>
    <w:rsid w:val="0090781A"/>
    <w:rsid w:val="00914FD0"/>
    <w:rsid w:val="009234CE"/>
    <w:rsid w:val="0094070A"/>
    <w:rsid w:val="009525FD"/>
    <w:rsid w:val="0096144C"/>
    <w:rsid w:val="00985142"/>
    <w:rsid w:val="00985B02"/>
    <w:rsid w:val="00992431"/>
    <w:rsid w:val="00992B06"/>
    <w:rsid w:val="009946AC"/>
    <w:rsid w:val="0099780D"/>
    <w:rsid w:val="009A0395"/>
    <w:rsid w:val="009A5480"/>
    <w:rsid w:val="009F2D3E"/>
    <w:rsid w:val="00A12C8C"/>
    <w:rsid w:val="00A15D55"/>
    <w:rsid w:val="00A2739D"/>
    <w:rsid w:val="00A30655"/>
    <w:rsid w:val="00A47506"/>
    <w:rsid w:val="00A50892"/>
    <w:rsid w:val="00A74D01"/>
    <w:rsid w:val="00A800D3"/>
    <w:rsid w:val="00AB4419"/>
    <w:rsid w:val="00AD51D3"/>
    <w:rsid w:val="00AE4A84"/>
    <w:rsid w:val="00AE58EF"/>
    <w:rsid w:val="00B02240"/>
    <w:rsid w:val="00B032FC"/>
    <w:rsid w:val="00B10CCE"/>
    <w:rsid w:val="00B15ABF"/>
    <w:rsid w:val="00B20BCC"/>
    <w:rsid w:val="00B40AD0"/>
    <w:rsid w:val="00B41D75"/>
    <w:rsid w:val="00B52FEE"/>
    <w:rsid w:val="00B5589D"/>
    <w:rsid w:val="00B755D4"/>
    <w:rsid w:val="00B8075D"/>
    <w:rsid w:val="00B94C6E"/>
    <w:rsid w:val="00B96C21"/>
    <w:rsid w:val="00BA09F2"/>
    <w:rsid w:val="00BA3694"/>
    <w:rsid w:val="00BB1136"/>
    <w:rsid w:val="00BC0DCF"/>
    <w:rsid w:val="00BC14DE"/>
    <w:rsid w:val="00BC35FB"/>
    <w:rsid w:val="00BC79D0"/>
    <w:rsid w:val="00BD3CC0"/>
    <w:rsid w:val="00BD641B"/>
    <w:rsid w:val="00BE2311"/>
    <w:rsid w:val="00BE756B"/>
    <w:rsid w:val="00BF4DDA"/>
    <w:rsid w:val="00C058D7"/>
    <w:rsid w:val="00C07782"/>
    <w:rsid w:val="00C20BCB"/>
    <w:rsid w:val="00C33573"/>
    <w:rsid w:val="00C42854"/>
    <w:rsid w:val="00C44DB7"/>
    <w:rsid w:val="00C618F0"/>
    <w:rsid w:val="00C6331B"/>
    <w:rsid w:val="00C637FA"/>
    <w:rsid w:val="00C6607F"/>
    <w:rsid w:val="00C70179"/>
    <w:rsid w:val="00C8592F"/>
    <w:rsid w:val="00C97B73"/>
    <w:rsid w:val="00C97EAD"/>
    <w:rsid w:val="00CA6FE5"/>
    <w:rsid w:val="00CA7CCF"/>
    <w:rsid w:val="00CC2102"/>
    <w:rsid w:val="00CD2995"/>
    <w:rsid w:val="00CD74B1"/>
    <w:rsid w:val="00CD753F"/>
    <w:rsid w:val="00CF0EAF"/>
    <w:rsid w:val="00CF636A"/>
    <w:rsid w:val="00CF7E00"/>
    <w:rsid w:val="00D16357"/>
    <w:rsid w:val="00D32241"/>
    <w:rsid w:val="00D6342C"/>
    <w:rsid w:val="00D674AD"/>
    <w:rsid w:val="00D80C97"/>
    <w:rsid w:val="00D8674C"/>
    <w:rsid w:val="00D9033A"/>
    <w:rsid w:val="00D94162"/>
    <w:rsid w:val="00DB1FB1"/>
    <w:rsid w:val="00DB31D0"/>
    <w:rsid w:val="00DC7ED6"/>
    <w:rsid w:val="00DD241F"/>
    <w:rsid w:val="00E040E9"/>
    <w:rsid w:val="00E2321F"/>
    <w:rsid w:val="00E26AFF"/>
    <w:rsid w:val="00E3514E"/>
    <w:rsid w:val="00E46B51"/>
    <w:rsid w:val="00E62C6C"/>
    <w:rsid w:val="00E6768D"/>
    <w:rsid w:val="00E75ED5"/>
    <w:rsid w:val="00E929A5"/>
    <w:rsid w:val="00E92EDD"/>
    <w:rsid w:val="00ED7749"/>
    <w:rsid w:val="00EE7989"/>
    <w:rsid w:val="00F01B63"/>
    <w:rsid w:val="00F16FA8"/>
    <w:rsid w:val="00F33D48"/>
    <w:rsid w:val="00F35CB8"/>
    <w:rsid w:val="00F37E7C"/>
    <w:rsid w:val="00F72D53"/>
    <w:rsid w:val="00F87711"/>
    <w:rsid w:val="00FC4D7A"/>
    <w:rsid w:val="00FC7346"/>
    <w:rsid w:val="00FE7AEE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Footer1">
    <w:name w:val="Footer1"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center" w:pos="4680"/>
        <w:tab w:val="right" w:pos="9360"/>
      </w:tabs>
    </w:pPr>
    <w:rPr>
      <w:rFonts w:ascii="Trebuchet MS" w:eastAsia="ヒラギノ角ゴ Pro W3" w:hAnsi="Trebuchet MS"/>
      <w:color w:val="000000"/>
      <w:sz w:val="22"/>
      <w:u w:color="000000"/>
    </w:rPr>
  </w:style>
  <w:style w:type="paragraph" w:customStyle="1" w:styleId="BodyA">
    <w:name w:val="Body A"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Trebuchet MS" w:eastAsia="ヒラギノ角ゴ Pro W3" w:hAnsi="Trebuchet MS"/>
      <w:color w:val="000000"/>
      <w:sz w:val="22"/>
      <w:u w:color="000000"/>
    </w:rPr>
  </w:style>
  <w:style w:type="paragraph" w:customStyle="1" w:styleId="ColorfulList-Accent11">
    <w:name w:val="Colorful List - Accent 11"/>
    <w:qFormat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Trebuchet MS" w:eastAsia="ヒラギノ角ゴ Pro W3" w:hAnsi="Trebuchet MS"/>
      <w:color w:val="000000"/>
      <w:sz w:val="22"/>
      <w:u w:color="000000"/>
    </w:rPr>
  </w:style>
  <w:style w:type="paragraph" w:customStyle="1" w:styleId="FreeForm">
    <w:name w:val="Free Form"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</w:rPr>
  </w:style>
  <w:style w:type="paragraph" w:customStyle="1" w:styleId="Body">
    <w:name w:val="Body"/>
    <w:rsid w:val="0040694F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40694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FE7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E7AEE"/>
    <w:rPr>
      <w:rFonts w:ascii="Lucida Grande" w:eastAsia="ヒラギノ角ゴ Pro W3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locked/>
    <w:rsid w:val="000760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0760A4"/>
    <w:rPr>
      <w:rFonts w:ascii="Lucida Grande" w:eastAsia="ヒラギノ角ゴ Pro W3" w:hAnsi="Lucida Grande"/>
      <w:color w:val="000000"/>
      <w:sz w:val="22"/>
    </w:rPr>
  </w:style>
  <w:style w:type="character" w:styleId="CommentReference">
    <w:name w:val="annotation reference"/>
    <w:basedOn w:val="DefaultParagraphFont"/>
    <w:locked/>
    <w:rsid w:val="006678F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67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78F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66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8F1"/>
    <w:rPr>
      <w:rFonts w:eastAsia="ヒラギノ角ゴ Pro W3"/>
      <w:b/>
      <w:bCs/>
      <w:color w:val="000000"/>
    </w:rPr>
  </w:style>
  <w:style w:type="paragraph" w:styleId="Header">
    <w:name w:val="header"/>
    <w:basedOn w:val="Normal"/>
    <w:link w:val="HeaderChar"/>
    <w:locked/>
    <w:rsid w:val="0066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8F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66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F1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678F1"/>
    <w:pPr>
      <w:ind w:left="720"/>
      <w:contextualSpacing/>
    </w:pPr>
  </w:style>
  <w:style w:type="paragraph" w:styleId="Revision">
    <w:name w:val="Revision"/>
    <w:hidden/>
    <w:uiPriority w:val="71"/>
    <w:semiHidden/>
    <w:rsid w:val="00705690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FA60-2F26-416E-82EE-A9A502FE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Nedrow</dc:creator>
  <cp:lastModifiedBy>Sara Miller</cp:lastModifiedBy>
  <cp:revision>10</cp:revision>
  <cp:lastPrinted>2014-07-17T22:39:00Z</cp:lastPrinted>
  <dcterms:created xsi:type="dcterms:W3CDTF">2015-05-03T19:02:00Z</dcterms:created>
  <dcterms:modified xsi:type="dcterms:W3CDTF">2015-05-22T22:24:00Z</dcterms:modified>
</cp:coreProperties>
</file>